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51720" w14:textId="77777777" w:rsidR="004B1713" w:rsidRDefault="00FE60A1">
      <w:pPr>
        <w:pStyle w:val="Heading2"/>
        <w:rPr>
          <w:rFonts w:ascii="Arial" w:eastAsia="Times New Roman" w:hAnsi="Arial" w:cs="Arial"/>
          <w:lang w:val="en"/>
        </w:rPr>
      </w:pPr>
      <w:r>
        <w:rPr>
          <w:rFonts w:ascii="Arial" w:eastAsia="Times New Roman" w:hAnsi="Arial" w:cs="Arial"/>
          <w:lang w:val="en"/>
        </w:rPr>
        <w:t>General Notes on Document</w:t>
      </w:r>
    </w:p>
    <w:p w14:paraId="239B3FA3" w14:textId="77777777" w:rsidR="00F56448" w:rsidRPr="00F56448" w:rsidRDefault="00F56448">
      <w:pPr>
        <w:shd w:val="clear" w:color="auto" w:fill="EEEEEE"/>
        <w:divId w:val="1224949330"/>
        <w:rPr>
          <w:rFonts w:ascii="Arial" w:eastAsia="Times New Roman" w:hAnsi="Arial" w:cs="Arial"/>
          <w:b/>
          <w:bCs/>
          <w:sz w:val="20"/>
          <w:szCs w:val="20"/>
          <w:lang w:val="en"/>
        </w:rPr>
      </w:pPr>
      <w:r w:rsidRPr="00F56448">
        <w:rPr>
          <w:rFonts w:ascii="Arial" w:eastAsia="Times New Roman" w:hAnsi="Arial" w:cs="Arial"/>
          <w:b/>
          <w:bCs/>
          <w:sz w:val="20"/>
          <w:szCs w:val="20"/>
          <w:lang w:val="en"/>
        </w:rPr>
        <w:t>Notes:</w:t>
      </w:r>
    </w:p>
    <w:p w14:paraId="13B51E37" w14:textId="6780F2C9" w:rsidR="004B1713" w:rsidRDefault="00FE60A1">
      <w:pPr>
        <w:shd w:val="clear" w:color="auto" w:fill="EEEEEE"/>
        <w:divId w:val="1224949330"/>
        <w:rPr>
          <w:rFonts w:ascii="Arial" w:eastAsia="Times New Roman" w:hAnsi="Arial" w:cs="Arial"/>
          <w:sz w:val="20"/>
          <w:szCs w:val="20"/>
          <w:lang w:val="en"/>
        </w:rPr>
      </w:pPr>
      <w:r>
        <w:rPr>
          <w:rFonts w:ascii="Arial" w:eastAsia="Times New Roman" w:hAnsi="Arial" w:cs="Arial"/>
          <w:sz w:val="20"/>
          <w:szCs w:val="20"/>
          <w:lang w:val="en"/>
        </w:rPr>
        <w:br/>
        <w:t>- Green circles are alt text/notes for the region</w:t>
      </w:r>
    </w:p>
    <w:p w14:paraId="4B69EFF1" w14:textId="77777777" w:rsidR="00F56448" w:rsidRPr="00F56448" w:rsidRDefault="00F56448" w:rsidP="00F56448">
      <w:pPr>
        <w:shd w:val="clear" w:color="auto" w:fill="EEEEEE"/>
        <w:divId w:val="1224949330"/>
        <w:rPr>
          <w:rFonts w:ascii="Arial" w:eastAsia="Times New Roman" w:hAnsi="Arial" w:cs="Arial"/>
          <w:sz w:val="20"/>
          <w:szCs w:val="20"/>
          <w:lang w:val="en"/>
        </w:rPr>
      </w:pPr>
      <w:r w:rsidRPr="00F56448">
        <w:rPr>
          <w:rFonts w:ascii="Arial" w:eastAsia="Times New Roman" w:hAnsi="Arial" w:cs="Arial"/>
          <w:sz w:val="20"/>
          <w:szCs w:val="20"/>
          <w:lang w:val="en"/>
        </w:rPr>
        <w:t>- Photos will not be implemented in HTML</w:t>
      </w:r>
    </w:p>
    <w:p w14:paraId="3A26DABA" w14:textId="77777777" w:rsidR="00F56448" w:rsidRPr="00F56448" w:rsidRDefault="00F56448" w:rsidP="00F56448">
      <w:pPr>
        <w:shd w:val="clear" w:color="auto" w:fill="EEEEEE"/>
        <w:divId w:val="1224949330"/>
        <w:rPr>
          <w:rFonts w:ascii="Arial" w:eastAsia="Times New Roman" w:hAnsi="Arial" w:cs="Arial"/>
          <w:sz w:val="20"/>
          <w:szCs w:val="20"/>
          <w:lang w:val="en"/>
        </w:rPr>
      </w:pPr>
      <w:r w:rsidRPr="00F56448">
        <w:rPr>
          <w:rFonts w:ascii="Arial" w:eastAsia="Times New Roman" w:hAnsi="Arial" w:cs="Arial"/>
          <w:sz w:val="20"/>
          <w:szCs w:val="20"/>
          <w:lang w:val="en"/>
        </w:rPr>
        <w:t>- Sample Report reference for layout/tagging:</w:t>
      </w:r>
    </w:p>
    <w:p w14:paraId="7FA1D3CE" w14:textId="575E1AA7" w:rsidR="00F56448" w:rsidRPr="00F56448" w:rsidRDefault="00F56448" w:rsidP="00F56448">
      <w:pPr>
        <w:shd w:val="clear" w:color="auto" w:fill="EEEEEE"/>
        <w:divId w:val="1224949330"/>
        <w:rPr>
          <w:rFonts w:ascii="Arial" w:eastAsia="Times New Roman" w:hAnsi="Arial" w:cs="Arial"/>
          <w:b/>
          <w:bCs/>
          <w:sz w:val="20"/>
          <w:szCs w:val="20"/>
          <w:lang w:val="en"/>
        </w:rPr>
      </w:pPr>
      <w:r>
        <w:rPr>
          <w:rFonts w:ascii="Arial" w:eastAsia="Times New Roman" w:hAnsi="Arial" w:cs="Arial"/>
          <w:sz w:val="20"/>
          <w:szCs w:val="20"/>
          <w:lang w:val="en"/>
        </w:rPr>
        <w:br/>
      </w:r>
      <w:r>
        <w:rPr>
          <w:rFonts w:ascii="Arial" w:eastAsia="Times New Roman" w:hAnsi="Arial" w:cs="Arial"/>
          <w:sz w:val="20"/>
          <w:szCs w:val="20"/>
          <w:lang w:val="en"/>
        </w:rPr>
        <w:br/>
      </w:r>
      <w:r w:rsidRPr="00F56448">
        <w:rPr>
          <w:rFonts w:ascii="Arial" w:eastAsia="Times New Roman" w:hAnsi="Arial" w:cs="Arial"/>
          <w:b/>
          <w:bCs/>
          <w:sz w:val="20"/>
          <w:szCs w:val="20"/>
          <w:lang w:val="en"/>
        </w:rPr>
        <w:t>English:</w:t>
      </w:r>
    </w:p>
    <w:p w14:paraId="7E47758D" w14:textId="615CE774" w:rsidR="00F56448" w:rsidRDefault="00F56448" w:rsidP="00F56448">
      <w:pPr>
        <w:shd w:val="clear" w:color="auto" w:fill="EEEEEE"/>
        <w:divId w:val="1224949330"/>
        <w:rPr>
          <w:rFonts w:ascii="Arial" w:eastAsia="Times New Roman" w:hAnsi="Arial" w:cs="Arial"/>
          <w:sz w:val="20"/>
          <w:szCs w:val="20"/>
          <w:lang w:val="en"/>
        </w:rPr>
      </w:pPr>
      <w:hyperlink r:id="rId4" w:history="1">
        <w:r w:rsidRPr="00CA2BCA">
          <w:rPr>
            <w:rStyle w:val="Hyperlink"/>
            <w:rFonts w:ascii="Arial" w:eastAsia="Times New Roman" w:hAnsi="Arial" w:cs="Arial"/>
            <w:sz w:val="20"/>
            <w:szCs w:val="20"/>
            <w:lang w:val="en"/>
          </w:rPr>
          <w:t>https://parks.canada.ca/agence-agency/bib-lib/rapports-reports/evaluation/examens-reviews/2025-2026/gardiens-autochtones-indigenous-guardians</w:t>
        </w:r>
      </w:hyperlink>
      <w:r>
        <w:rPr>
          <w:rFonts w:ascii="Arial" w:eastAsia="Times New Roman" w:hAnsi="Arial" w:cs="Arial"/>
          <w:sz w:val="20"/>
          <w:szCs w:val="20"/>
          <w:lang w:val="en"/>
        </w:rPr>
        <w:t xml:space="preserve"> </w:t>
      </w:r>
      <w:r w:rsidRPr="00F56448">
        <w:rPr>
          <w:rFonts w:ascii="Arial" w:eastAsia="Times New Roman" w:hAnsi="Arial" w:cs="Arial"/>
          <w:sz w:val="20"/>
          <w:szCs w:val="20"/>
          <w:lang w:val="en"/>
        </w:rPr>
        <w:t xml:space="preserve"> </w:t>
      </w:r>
      <w:r>
        <w:rPr>
          <w:rFonts w:ascii="Arial" w:eastAsia="Times New Roman" w:hAnsi="Arial" w:cs="Arial"/>
          <w:sz w:val="20"/>
          <w:szCs w:val="20"/>
          <w:lang w:val="en"/>
        </w:rPr>
        <w:t xml:space="preserve"> </w:t>
      </w:r>
    </w:p>
    <w:p w14:paraId="133668DD" w14:textId="77777777" w:rsidR="00F56448" w:rsidRDefault="00F56448" w:rsidP="00F56448">
      <w:pPr>
        <w:shd w:val="clear" w:color="auto" w:fill="EEEEEE"/>
        <w:divId w:val="1224949330"/>
        <w:rPr>
          <w:rFonts w:ascii="Arial" w:eastAsia="Times New Roman" w:hAnsi="Arial" w:cs="Arial"/>
          <w:sz w:val="20"/>
          <w:szCs w:val="20"/>
          <w:lang w:val="en"/>
        </w:rPr>
      </w:pPr>
    </w:p>
    <w:p w14:paraId="1EDEF054" w14:textId="00C74E59" w:rsidR="00F56448" w:rsidRPr="00F56448" w:rsidRDefault="00F56448" w:rsidP="00F56448">
      <w:pPr>
        <w:shd w:val="clear" w:color="auto" w:fill="EEEEEE"/>
        <w:divId w:val="1224949330"/>
        <w:rPr>
          <w:rFonts w:ascii="Arial" w:eastAsia="Times New Roman" w:hAnsi="Arial" w:cs="Arial"/>
          <w:b/>
          <w:bCs/>
          <w:sz w:val="20"/>
          <w:szCs w:val="20"/>
          <w:lang w:val="en"/>
        </w:rPr>
      </w:pPr>
      <w:r w:rsidRPr="00F56448">
        <w:rPr>
          <w:rFonts w:ascii="Arial" w:eastAsia="Times New Roman" w:hAnsi="Arial" w:cs="Arial"/>
          <w:b/>
          <w:bCs/>
          <w:sz w:val="20"/>
          <w:szCs w:val="20"/>
          <w:lang w:val="en"/>
        </w:rPr>
        <w:t>French:</w:t>
      </w:r>
    </w:p>
    <w:p w14:paraId="43544205" w14:textId="556C9CCA" w:rsidR="00F56448" w:rsidRPr="00F56448" w:rsidRDefault="00F56448" w:rsidP="00F56448">
      <w:pPr>
        <w:shd w:val="clear" w:color="auto" w:fill="EEEEEE"/>
        <w:divId w:val="1224949330"/>
        <w:rPr>
          <w:rFonts w:ascii="Arial" w:eastAsia="Times New Roman" w:hAnsi="Arial" w:cs="Arial"/>
          <w:sz w:val="20"/>
          <w:szCs w:val="20"/>
          <w:lang w:val="en"/>
        </w:rPr>
      </w:pPr>
      <w:hyperlink r:id="rId5" w:history="1">
        <w:r w:rsidRPr="00CA2BCA">
          <w:rPr>
            <w:rStyle w:val="Hyperlink"/>
            <w:rFonts w:ascii="Arial" w:eastAsia="Times New Roman" w:hAnsi="Arial" w:cs="Arial"/>
            <w:sz w:val="20"/>
            <w:szCs w:val="20"/>
            <w:lang w:val="en"/>
          </w:rPr>
          <w:t>https://parcs.canada.ca/agence-agency/bib-lib/rapports-reports/evaluation/examens-reviews/2025-2026/gardiens-autochtones-indigenous-guardians</w:t>
        </w:r>
      </w:hyperlink>
      <w:r>
        <w:rPr>
          <w:rFonts w:ascii="Arial" w:eastAsia="Times New Roman" w:hAnsi="Arial" w:cs="Arial"/>
          <w:sz w:val="20"/>
          <w:szCs w:val="20"/>
          <w:lang w:val="en"/>
        </w:rPr>
        <w:t xml:space="preserve"> </w:t>
      </w:r>
    </w:p>
    <w:p w14:paraId="16759BD6" w14:textId="77777777" w:rsidR="00F56448" w:rsidRPr="00F56448" w:rsidRDefault="00F56448" w:rsidP="00F56448">
      <w:pPr>
        <w:shd w:val="clear" w:color="auto" w:fill="EEEEEE"/>
        <w:divId w:val="1224949330"/>
        <w:rPr>
          <w:rFonts w:ascii="Arial" w:eastAsia="Times New Roman" w:hAnsi="Arial" w:cs="Arial"/>
          <w:sz w:val="20"/>
          <w:szCs w:val="20"/>
          <w:lang w:val="en"/>
        </w:rPr>
      </w:pPr>
    </w:p>
    <w:p w14:paraId="754067C6" w14:textId="36C024A8" w:rsidR="00F56448" w:rsidRPr="00F56448" w:rsidRDefault="00F56448" w:rsidP="00F56448">
      <w:pPr>
        <w:shd w:val="clear" w:color="auto" w:fill="EEEEEE"/>
        <w:divId w:val="1224949330"/>
        <w:rPr>
          <w:rFonts w:ascii="Arial" w:eastAsia="Times New Roman" w:hAnsi="Arial" w:cs="Arial"/>
          <w:sz w:val="20"/>
          <w:szCs w:val="20"/>
          <w:lang w:val="en"/>
        </w:rPr>
      </w:pPr>
      <w:r>
        <w:rPr>
          <w:rFonts w:ascii="Arial" w:eastAsia="Times New Roman" w:hAnsi="Arial" w:cs="Arial"/>
          <w:sz w:val="20"/>
          <w:szCs w:val="20"/>
          <w:lang w:val="en"/>
        </w:rPr>
        <w:t xml:space="preserve">- Note for developer: ensure each section tagged with </w:t>
      </w:r>
      <w:r w:rsidRPr="00A31793">
        <w:rPr>
          <w:rFonts w:ascii="Arial" w:eastAsia="Times New Roman" w:hAnsi="Arial" w:cs="Arial"/>
          <w:sz w:val="20"/>
          <w:szCs w:val="20"/>
          <w:lang w:val="en"/>
        </w:rPr>
        <w:t>&lt;section&gt;</w:t>
      </w:r>
      <w:r>
        <w:rPr>
          <w:rFonts w:ascii="Arial" w:eastAsia="Times New Roman" w:hAnsi="Arial" w:cs="Arial"/>
          <w:sz w:val="20"/>
          <w:szCs w:val="20"/>
          <w:lang w:val="en"/>
        </w:rPr>
        <w:t xml:space="preserve"> and at end of the section place back to top text:</w:t>
      </w:r>
      <w:r>
        <w:rPr>
          <w:rFonts w:ascii="Arial" w:eastAsia="Times New Roman" w:hAnsi="Arial" w:cs="Arial"/>
          <w:sz w:val="20"/>
          <w:szCs w:val="20"/>
          <w:lang w:val="en"/>
        </w:rPr>
        <w:br/>
      </w:r>
    </w:p>
    <w:p w14:paraId="42DA0C6B" w14:textId="77777777" w:rsidR="00F56448" w:rsidRPr="00B60D85" w:rsidRDefault="00F56448" w:rsidP="00F56448">
      <w:pPr>
        <w:shd w:val="clear" w:color="auto" w:fill="EEEEEE"/>
        <w:divId w:val="1224949330"/>
        <w:rPr>
          <w:rFonts w:ascii="Courier New" w:eastAsia="Times New Roman" w:hAnsi="Courier New" w:cs="Courier New"/>
          <w:b/>
          <w:bCs/>
          <w:sz w:val="20"/>
          <w:szCs w:val="20"/>
          <w:lang w:val="en"/>
        </w:rPr>
      </w:pPr>
      <w:r w:rsidRPr="00B60D85">
        <w:rPr>
          <w:rFonts w:ascii="Courier New" w:eastAsia="Times New Roman" w:hAnsi="Courier New" w:cs="Courier New"/>
          <w:b/>
          <w:bCs/>
          <w:sz w:val="20"/>
          <w:szCs w:val="20"/>
          <w:lang w:val="en"/>
        </w:rPr>
        <w:t>&lt;div class="row"&gt;</w:t>
      </w:r>
    </w:p>
    <w:p w14:paraId="421B3784" w14:textId="77777777" w:rsidR="00F56448" w:rsidRPr="00B60D85" w:rsidRDefault="00F56448" w:rsidP="00F56448">
      <w:pPr>
        <w:shd w:val="clear" w:color="auto" w:fill="EEEEEE"/>
        <w:divId w:val="1224949330"/>
        <w:rPr>
          <w:rFonts w:ascii="Courier New" w:eastAsia="Times New Roman" w:hAnsi="Courier New" w:cs="Courier New"/>
          <w:b/>
          <w:bCs/>
          <w:sz w:val="20"/>
          <w:szCs w:val="20"/>
          <w:lang w:val="en"/>
        </w:rPr>
      </w:pPr>
      <w:r w:rsidRPr="00B60D85">
        <w:rPr>
          <w:rFonts w:ascii="Courier New" w:eastAsia="Times New Roman" w:hAnsi="Courier New" w:cs="Courier New"/>
          <w:b/>
          <w:bCs/>
          <w:sz w:val="20"/>
          <w:szCs w:val="20"/>
          <w:lang w:val="en"/>
        </w:rPr>
        <w:t>&lt;div class="col-md-8"&gt;</w:t>
      </w:r>
    </w:p>
    <w:p w14:paraId="292DAA35" w14:textId="77777777" w:rsidR="00F56448" w:rsidRPr="00B60D85" w:rsidRDefault="00F56448" w:rsidP="00F56448">
      <w:pPr>
        <w:shd w:val="clear" w:color="auto" w:fill="EEEEEE"/>
        <w:divId w:val="1224949330"/>
        <w:rPr>
          <w:rFonts w:ascii="Courier New" w:eastAsia="Times New Roman" w:hAnsi="Courier New" w:cs="Courier New"/>
          <w:b/>
          <w:bCs/>
          <w:sz w:val="20"/>
          <w:szCs w:val="20"/>
          <w:lang w:val="en"/>
        </w:rPr>
      </w:pPr>
      <w:r w:rsidRPr="00B60D85">
        <w:rPr>
          <w:rFonts w:ascii="Courier New" w:eastAsia="Times New Roman" w:hAnsi="Courier New" w:cs="Courier New"/>
          <w:b/>
          <w:bCs/>
          <w:sz w:val="20"/>
          <w:szCs w:val="20"/>
          <w:lang w:val="en"/>
        </w:rPr>
        <w:t>&lt;div class="pull-right"&gt;</w:t>
      </w:r>
    </w:p>
    <w:p w14:paraId="57E77244" w14:textId="77777777" w:rsidR="00F56448" w:rsidRPr="00B60D85" w:rsidRDefault="00F56448" w:rsidP="00F56448">
      <w:pPr>
        <w:shd w:val="clear" w:color="auto" w:fill="EEEEEE"/>
        <w:divId w:val="1224949330"/>
        <w:rPr>
          <w:rFonts w:ascii="Courier New" w:eastAsia="Times New Roman" w:hAnsi="Courier New" w:cs="Courier New"/>
          <w:b/>
          <w:bCs/>
          <w:sz w:val="20"/>
          <w:szCs w:val="20"/>
          <w:lang w:val="en"/>
        </w:rPr>
      </w:pPr>
      <w:r w:rsidRPr="00B60D85">
        <w:rPr>
          <w:rFonts w:ascii="Courier New" w:eastAsia="Times New Roman" w:hAnsi="Courier New" w:cs="Courier New"/>
          <w:b/>
          <w:bCs/>
          <w:sz w:val="20"/>
          <w:szCs w:val="20"/>
          <w:lang w:val="en"/>
        </w:rPr>
        <w:t>&lt;a role="button" class="btn btn-default" aria-label="Back to top" href="#wb-cont"&gt;</w:t>
      </w:r>
    </w:p>
    <w:p w14:paraId="651791B0" w14:textId="77777777" w:rsidR="00F56448" w:rsidRPr="00B60D85" w:rsidRDefault="00F56448" w:rsidP="00F56448">
      <w:pPr>
        <w:shd w:val="clear" w:color="auto" w:fill="EEEEEE"/>
        <w:divId w:val="1224949330"/>
        <w:rPr>
          <w:rFonts w:ascii="Courier New" w:eastAsia="Times New Roman" w:hAnsi="Courier New" w:cs="Courier New"/>
          <w:b/>
          <w:bCs/>
          <w:sz w:val="20"/>
          <w:szCs w:val="20"/>
          <w:lang w:val="en"/>
        </w:rPr>
      </w:pPr>
      <w:r w:rsidRPr="00B60D85">
        <w:rPr>
          <w:rFonts w:ascii="Courier New" w:eastAsia="Times New Roman" w:hAnsi="Courier New" w:cs="Courier New"/>
          <w:b/>
          <w:bCs/>
          <w:sz w:val="20"/>
          <w:szCs w:val="20"/>
          <w:lang w:val="en"/>
        </w:rPr>
        <w:t>&lt;span aria-hidden="true" class="fas fa-solid fa-chevron-up"&gt;&lt;/span&gt; Back to top &lt;/a&gt;</w:t>
      </w:r>
    </w:p>
    <w:p w14:paraId="543CF7DC" w14:textId="77777777" w:rsidR="00F56448" w:rsidRPr="00B60D85" w:rsidRDefault="00F56448" w:rsidP="00F56448">
      <w:pPr>
        <w:shd w:val="clear" w:color="auto" w:fill="EEEEEE"/>
        <w:divId w:val="1224949330"/>
        <w:rPr>
          <w:rFonts w:ascii="Courier New" w:eastAsia="Times New Roman" w:hAnsi="Courier New" w:cs="Courier New"/>
          <w:b/>
          <w:bCs/>
          <w:sz w:val="20"/>
          <w:szCs w:val="20"/>
          <w:lang w:val="en"/>
        </w:rPr>
      </w:pPr>
      <w:r w:rsidRPr="00B60D85">
        <w:rPr>
          <w:rFonts w:ascii="Courier New" w:eastAsia="Times New Roman" w:hAnsi="Courier New" w:cs="Courier New"/>
          <w:b/>
          <w:bCs/>
          <w:sz w:val="20"/>
          <w:szCs w:val="20"/>
          <w:lang w:val="en"/>
        </w:rPr>
        <w:t>&lt;/div&gt;</w:t>
      </w:r>
    </w:p>
    <w:p w14:paraId="41FD947B" w14:textId="77777777" w:rsidR="00F56448" w:rsidRPr="00B60D85" w:rsidRDefault="00F56448" w:rsidP="00F56448">
      <w:pPr>
        <w:shd w:val="clear" w:color="auto" w:fill="EEEEEE"/>
        <w:divId w:val="1224949330"/>
        <w:rPr>
          <w:rFonts w:ascii="Courier New" w:eastAsia="Times New Roman" w:hAnsi="Courier New" w:cs="Courier New"/>
          <w:b/>
          <w:bCs/>
          <w:sz w:val="20"/>
          <w:szCs w:val="20"/>
          <w:lang w:val="en"/>
        </w:rPr>
      </w:pPr>
      <w:r w:rsidRPr="00B60D85">
        <w:rPr>
          <w:rFonts w:ascii="Courier New" w:eastAsia="Times New Roman" w:hAnsi="Courier New" w:cs="Courier New"/>
          <w:b/>
          <w:bCs/>
          <w:sz w:val="20"/>
          <w:szCs w:val="20"/>
          <w:lang w:val="en"/>
        </w:rPr>
        <w:t>&lt;div class="clearfix"&gt;&amp;nbsp;&lt;/div&gt;</w:t>
      </w:r>
    </w:p>
    <w:p w14:paraId="3835F931" w14:textId="77777777" w:rsidR="00F56448" w:rsidRPr="00B60D85" w:rsidRDefault="00F56448" w:rsidP="00F56448">
      <w:pPr>
        <w:shd w:val="clear" w:color="auto" w:fill="EEEEEE"/>
        <w:divId w:val="1224949330"/>
        <w:rPr>
          <w:rFonts w:ascii="Courier New" w:eastAsia="Times New Roman" w:hAnsi="Courier New" w:cs="Courier New"/>
          <w:b/>
          <w:bCs/>
          <w:sz w:val="20"/>
          <w:szCs w:val="20"/>
          <w:lang w:val="en"/>
        </w:rPr>
      </w:pPr>
      <w:r w:rsidRPr="00B60D85">
        <w:rPr>
          <w:rFonts w:ascii="Courier New" w:eastAsia="Times New Roman" w:hAnsi="Courier New" w:cs="Courier New"/>
          <w:b/>
          <w:bCs/>
          <w:sz w:val="20"/>
          <w:szCs w:val="20"/>
          <w:lang w:val="en"/>
        </w:rPr>
        <w:t>&lt;hr class="brdr-bttm mrgn-bttm-lg mrgn-tp-lg"&gt;</w:t>
      </w:r>
    </w:p>
    <w:p w14:paraId="09A5A3B9" w14:textId="77777777" w:rsidR="00F56448" w:rsidRPr="00B60D85" w:rsidRDefault="00F56448" w:rsidP="00F56448">
      <w:pPr>
        <w:shd w:val="clear" w:color="auto" w:fill="EEEEEE"/>
        <w:divId w:val="1224949330"/>
        <w:rPr>
          <w:rFonts w:ascii="Courier New" w:eastAsia="Times New Roman" w:hAnsi="Courier New" w:cs="Courier New"/>
          <w:b/>
          <w:bCs/>
          <w:sz w:val="20"/>
          <w:szCs w:val="20"/>
          <w:lang w:val="en"/>
        </w:rPr>
      </w:pPr>
      <w:r w:rsidRPr="00B60D85">
        <w:rPr>
          <w:rFonts w:ascii="Courier New" w:eastAsia="Times New Roman" w:hAnsi="Courier New" w:cs="Courier New"/>
          <w:b/>
          <w:bCs/>
          <w:sz w:val="20"/>
          <w:szCs w:val="20"/>
          <w:lang w:val="en"/>
        </w:rPr>
        <w:t>&lt;/div&gt;</w:t>
      </w:r>
    </w:p>
    <w:p w14:paraId="3286984B" w14:textId="77777777" w:rsidR="00F56448" w:rsidRPr="00B60D85" w:rsidRDefault="00F56448" w:rsidP="00F56448">
      <w:pPr>
        <w:shd w:val="clear" w:color="auto" w:fill="EEEEEE"/>
        <w:divId w:val="1224949330"/>
        <w:rPr>
          <w:rFonts w:ascii="Courier New" w:eastAsia="Times New Roman" w:hAnsi="Courier New" w:cs="Courier New"/>
          <w:b/>
          <w:bCs/>
          <w:sz w:val="20"/>
          <w:szCs w:val="20"/>
          <w:lang w:val="en"/>
        </w:rPr>
      </w:pPr>
      <w:r w:rsidRPr="00B60D85">
        <w:rPr>
          <w:rFonts w:ascii="Courier New" w:eastAsia="Times New Roman" w:hAnsi="Courier New" w:cs="Courier New"/>
          <w:b/>
          <w:bCs/>
          <w:sz w:val="20"/>
          <w:szCs w:val="20"/>
          <w:lang w:val="en"/>
        </w:rPr>
        <w:t>&lt;/div&gt;</w:t>
      </w:r>
    </w:p>
    <w:p w14:paraId="708D55E7" w14:textId="77777777" w:rsidR="00F56448" w:rsidRPr="00B60D85" w:rsidRDefault="00F56448" w:rsidP="00F56448">
      <w:pPr>
        <w:shd w:val="clear" w:color="auto" w:fill="EEEEEE"/>
        <w:divId w:val="1224949330"/>
        <w:rPr>
          <w:rFonts w:ascii="Courier New" w:eastAsia="Times New Roman" w:hAnsi="Courier New" w:cs="Courier New"/>
          <w:b/>
          <w:bCs/>
          <w:sz w:val="20"/>
          <w:szCs w:val="20"/>
          <w:lang w:val="en"/>
        </w:rPr>
      </w:pPr>
      <w:r w:rsidRPr="00B60D85">
        <w:rPr>
          <w:rFonts w:ascii="Courier New" w:eastAsia="Times New Roman" w:hAnsi="Courier New" w:cs="Courier New"/>
          <w:b/>
          <w:bCs/>
          <w:sz w:val="20"/>
          <w:szCs w:val="20"/>
          <w:lang w:val="en"/>
        </w:rPr>
        <w:t>&lt;/section&gt;</w:t>
      </w:r>
    </w:p>
    <w:p w14:paraId="792564E4" w14:textId="77777777" w:rsidR="00F56448" w:rsidRPr="00B60D85" w:rsidRDefault="00F56448" w:rsidP="00F56448">
      <w:pPr>
        <w:shd w:val="clear" w:color="auto" w:fill="EEEEEE"/>
        <w:divId w:val="1224949330"/>
        <w:rPr>
          <w:rFonts w:ascii="Courier New" w:eastAsia="Times New Roman" w:hAnsi="Courier New" w:cs="Courier New"/>
          <w:b/>
          <w:bCs/>
          <w:sz w:val="20"/>
          <w:szCs w:val="20"/>
          <w:lang w:val="en"/>
        </w:rPr>
      </w:pPr>
      <w:r w:rsidRPr="00B60D85">
        <w:rPr>
          <w:rFonts w:ascii="Courier New" w:eastAsia="Times New Roman" w:hAnsi="Courier New" w:cs="Courier New"/>
          <w:b/>
          <w:bCs/>
          <w:sz w:val="20"/>
          <w:szCs w:val="20"/>
          <w:lang w:val="en"/>
        </w:rPr>
        <w:t>&lt;div class="clearfix"&gt;&amp;nbsp;&lt;/div&gt;</w:t>
      </w:r>
    </w:p>
    <w:p w14:paraId="2A9C8746" w14:textId="77777777" w:rsidR="00F56448" w:rsidRPr="00F56448" w:rsidRDefault="00F56448" w:rsidP="00F56448">
      <w:pPr>
        <w:shd w:val="clear" w:color="auto" w:fill="EEEEEE"/>
        <w:divId w:val="1224949330"/>
        <w:rPr>
          <w:rFonts w:ascii="Arial" w:eastAsia="Times New Roman" w:hAnsi="Arial" w:cs="Arial"/>
          <w:sz w:val="20"/>
          <w:szCs w:val="20"/>
          <w:lang w:val="en"/>
        </w:rPr>
      </w:pPr>
    </w:p>
    <w:p w14:paraId="51FE596D" w14:textId="77777777" w:rsidR="00F56448" w:rsidRPr="00F56448" w:rsidRDefault="00F56448" w:rsidP="00F56448">
      <w:pPr>
        <w:shd w:val="clear" w:color="auto" w:fill="EEEEEE"/>
        <w:divId w:val="1224949330"/>
        <w:rPr>
          <w:rFonts w:ascii="Arial" w:eastAsia="Times New Roman" w:hAnsi="Arial" w:cs="Arial"/>
          <w:sz w:val="20"/>
          <w:szCs w:val="20"/>
          <w:lang w:val="en"/>
        </w:rPr>
      </w:pPr>
    </w:p>
    <w:p w14:paraId="25B99200" w14:textId="77777777" w:rsidR="00F56448" w:rsidRPr="00F56448" w:rsidRDefault="00F56448" w:rsidP="00F56448">
      <w:pPr>
        <w:shd w:val="clear" w:color="auto" w:fill="EEEEEE"/>
        <w:divId w:val="1224949330"/>
        <w:rPr>
          <w:rFonts w:ascii="Arial" w:eastAsia="Times New Roman" w:hAnsi="Arial" w:cs="Arial"/>
          <w:sz w:val="20"/>
          <w:szCs w:val="20"/>
          <w:lang w:val="en"/>
        </w:rPr>
      </w:pPr>
      <w:r w:rsidRPr="00F56448">
        <w:rPr>
          <w:rFonts w:ascii="Arial" w:eastAsia="Times New Roman" w:hAnsi="Arial" w:cs="Arial"/>
          <w:sz w:val="20"/>
          <w:szCs w:val="20"/>
          <w:lang w:val="en"/>
        </w:rPr>
        <w:t>- Implement footnotes using same HTML found in sample document</w:t>
      </w:r>
    </w:p>
    <w:p w14:paraId="478C19BE" w14:textId="5B22D6F3" w:rsidR="00F56448" w:rsidRDefault="00F56448" w:rsidP="00F56448">
      <w:pPr>
        <w:shd w:val="clear" w:color="auto" w:fill="EEEEEE"/>
        <w:divId w:val="1224949330"/>
        <w:rPr>
          <w:rFonts w:ascii="Arial" w:eastAsia="Times New Roman" w:hAnsi="Arial" w:cs="Arial"/>
          <w:sz w:val="20"/>
          <w:szCs w:val="20"/>
          <w:lang w:val="en"/>
        </w:rPr>
      </w:pPr>
      <w:r w:rsidRPr="00F56448">
        <w:rPr>
          <w:rFonts w:ascii="Arial" w:eastAsia="Times New Roman" w:hAnsi="Arial" w:cs="Arial"/>
          <w:sz w:val="20"/>
          <w:szCs w:val="20"/>
          <w:lang w:val="en"/>
        </w:rPr>
        <w:t>- for images use approach found in sample HTML where drop down is provided for alt text.</w:t>
      </w:r>
    </w:p>
    <w:p w14:paraId="3296C95F" w14:textId="77777777" w:rsidR="00F56448" w:rsidRDefault="00F56448">
      <w:pPr>
        <w:shd w:val="clear" w:color="auto" w:fill="EEEEEE"/>
        <w:divId w:val="1224949330"/>
        <w:rPr>
          <w:rFonts w:ascii="Arial" w:eastAsia="Times New Roman" w:hAnsi="Arial" w:cs="Arial"/>
          <w:sz w:val="20"/>
          <w:szCs w:val="20"/>
          <w:lang w:val="en"/>
        </w:rPr>
      </w:pPr>
    </w:p>
    <w:p w14:paraId="7A79E350" w14:textId="77777777" w:rsidR="00F56448" w:rsidRDefault="00F56448">
      <w:pPr>
        <w:shd w:val="clear" w:color="auto" w:fill="EEEEEE"/>
        <w:divId w:val="1224949330"/>
        <w:rPr>
          <w:rFonts w:ascii="Arial" w:eastAsia="Times New Roman" w:hAnsi="Arial" w:cs="Arial"/>
          <w:sz w:val="20"/>
          <w:szCs w:val="20"/>
          <w:lang w:val="en"/>
        </w:rPr>
      </w:pPr>
    </w:p>
    <w:p w14:paraId="2B9BAB1B" w14:textId="77777777" w:rsidR="00F56448" w:rsidRDefault="00F56448">
      <w:pPr>
        <w:shd w:val="clear" w:color="auto" w:fill="EEEEEE"/>
        <w:divId w:val="1224949330"/>
        <w:rPr>
          <w:rFonts w:ascii="Arial" w:eastAsia="Times New Roman" w:hAnsi="Arial" w:cs="Arial"/>
          <w:sz w:val="20"/>
          <w:szCs w:val="20"/>
          <w:lang w:val="en"/>
        </w:rPr>
      </w:pPr>
    </w:p>
    <w:p w14:paraId="31F5C385" w14:textId="77777777" w:rsidR="00F56448" w:rsidRDefault="00F56448">
      <w:pPr>
        <w:shd w:val="clear" w:color="auto" w:fill="EEEEEE"/>
        <w:divId w:val="1224949330"/>
        <w:rPr>
          <w:rFonts w:ascii="Arial" w:eastAsia="Times New Roman" w:hAnsi="Arial" w:cs="Arial"/>
          <w:sz w:val="20"/>
          <w:szCs w:val="20"/>
          <w:lang w:val="en"/>
        </w:rPr>
      </w:pPr>
    </w:p>
    <w:p w14:paraId="7B4AF6B1" w14:textId="77777777" w:rsidR="00F56448" w:rsidRDefault="00F56448">
      <w:pPr>
        <w:shd w:val="clear" w:color="auto" w:fill="EEEEEE"/>
        <w:divId w:val="1224949330"/>
        <w:rPr>
          <w:rFonts w:ascii="Arial" w:eastAsia="Times New Roman" w:hAnsi="Arial" w:cs="Arial"/>
          <w:sz w:val="20"/>
          <w:szCs w:val="20"/>
          <w:lang w:val="en"/>
        </w:rPr>
      </w:pPr>
    </w:p>
    <w:p w14:paraId="1F44FBE7" w14:textId="5A870353" w:rsidR="004B1713" w:rsidRDefault="004B1713">
      <w:pPr>
        <w:pStyle w:val="Heading2"/>
        <w:rPr>
          <w:rFonts w:ascii="Arial" w:eastAsia="Times New Roman" w:hAnsi="Arial" w:cs="Arial"/>
          <w:lang w:val="en"/>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26" w:type="dxa"/>
          <w:left w:w="26" w:type="dxa"/>
          <w:bottom w:w="26" w:type="dxa"/>
          <w:right w:w="26" w:type="dxa"/>
        </w:tblCellMar>
        <w:tblLook w:val="04A0" w:firstRow="1" w:lastRow="0" w:firstColumn="1" w:lastColumn="0" w:noHBand="0" w:noVBand="1"/>
      </w:tblPr>
      <w:tblGrid>
        <w:gridCol w:w="561"/>
        <w:gridCol w:w="858"/>
        <w:gridCol w:w="7925"/>
      </w:tblGrid>
      <w:tr w:rsidR="004B1713" w14:paraId="19E1C130"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480966C" w14:textId="77777777" w:rsidR="004B1713" w:rsidRDefault="00FE60A1">
            <w:pPr>
              <w:jc w:val="right"/>
              <w:rPr>
                <w:rFonts w:ascii="Arial" w:eastAsia="Times New Roman" w:hAnsi="Arial" w:cs="Arial"/>
                <w:b/>
                <w:bCs/>
                <w:sz w:val="20"/>
                <w:szCs w:val="20"/>
              </w:rPr>
            </w:pPr>
            <w:r>
              <w:rPr>
                <w:rFonts w:ascii="Arial" w:eastAsia="Times New Roman" w:hAnsi="Arial" w:cs="Arial"/>
                <w:b/>
                <w:bCs/>
                <w:sz w:val="20"/>
                <w:szCs w:val="20"/>
              </w:rPr>
              <w:lastRenderedPageBreak/>
              <w:t>Page</w:t>
            </w:r>
          </w:p>
        </w:tc>
        <w:tc>
          <w:tcPr>
            <w:tcW w:w="0" w:type="auto"/>
            <w:tcBorders>
              <w:top w:val="outset" w:sz="6" w:space="0" w:color="auto"/>
              <w:left w:val="outset" w:sz="6" w:space="0" w:color="auto"/>
              <w:bottom w:val="outset" w:sz="6" w:space="0" w:color="auto"/>
              <w:right w:val="outset" w:sz="6" w:space="0" w:color="auto"/>
            </w:tcBorders>
            <w:hideMark/>
          </w:tcPr>
          <w:p w14:paraId="44178E57" w14:textId="77777777" w:rsidR="004B1713" w:rsidRDefault="00FE60A1">
            <w:pPr>
              <w:rPr>
                <w:rFonts w:ascii="Arial" w:eastAsia="Times New Roman" w:hAnsi="Arial" w:cs="Arial"/>
                <w:b/>
                <w:bCs/>
                <w:sz w:val="20"/>
                <w:szCs w:val="20"/>
              </w:rPr>
            </w:pPr>
            <w:r>
              <w:rPr>
                <w:rFonts w:ascii="Arial" w:eastAsia="Times New Roman" w:hAnsi="Arial" w:cs="Arial"/>
                <w:b/>
                <w:bCs/>
                <w:sz w:val="20"/>
                <w:szCs w:val="20"/>
              </w:rPr>
              <w:t>Label</w:t>
            </w:r>
          </w:p>
        </w:tc>
        <w:tc>
          <w:tcPr>
            <w:tcW w:w="0" w:type="auto"/>
            <w:tcBorders>
              <w:top w:val="outset" w:sz="6" w:space="0" w:color="auto"/>
              <w:left w:val="outset" w:sz="6" w:space="0" w:color="auto"/>
              <w:bottom w:val="outset" w:sz="6" w:space="0" w:color="auto"/>
              <w:right w:val="outset" w:sz="6" w:space="0" w:color="auto"/>
            </w:tcBorders>
            <w:hideMark/>
          </w:tcPr>
          <w:p w14:paraId="56BC8907" w14:textId="77777777" w:rsidR="004B1713" w:rsidRDefault="00FE60A1">
            <w:pPr>
              <w:rPr>
                <w:rFonts w:ascii="Arial" w:eastAsia="Times New Roman" w:hAnsi="Arial" w:cs="Arial"/>
                <w:b/>
                <w:bCs/>
                <w:sz w:val="20"/>
                <w:szCs w:val="20"/>
              </w:rPr>
            </w:pPr>
            <w:r>
              <w:rPr>
                <w:rFonts w:ascii="Arial" w:eastAsia="Times New Roman" w:hAnsi="Arial" w:cs="Arial"/>
                <w:b/>
                <w:bCs/>
                <w:sz w:val="20"/>
                <w:szCs w:val="20"/>
              </w:rPr>
              <w:t>Description/Notes</w:t>
            </w:r>
          </w:p>
        </w:tc>
      </w:tr>
      <w:tr w:rsidR="004B1713" w14:paraId="639A781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4BD1AA5"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65B3D500"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3EFF4F85"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0459DBFE" wp14:editId="0659517B">
                  <wp:extent cx="3331210" cy="443865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14:paraId="423D743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7FDA482"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189CD1C4"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53280B11" w14:textId="77777777" w:rsidR="004B1713" w:rsidRDefault="00FE60A1">
            <w:pPr>
              <w:rPr>
                <w:rFonts w:ascii="Arial" w:eastAsia="Times New Roman" w:hAnsi="Arial" w:cs="Arial"/>
                <w:sz w:val="20"/>
                <w:szCs w:val="20"/>
              </w:rPr>
            </w:pPr>
            <w:r>
              <w:rPr>
                <w:rFonts w:ascii="Arial" w:eastAsia="Times New Roman" w:hAnsi="Arial" w:cs="Arial"/>
                <w:sz w:val="20"/>
                <w:szCs w:val="20"/>
              </w:rPr>
              <w:t>Remove this text from HTML. Decorative images will not be implement as part of the HTML.</w:t>
            </w:r>
          </w:p>
        </w:tc>
      </w:tr>
      <w:tr w:rsidR="004B1713" w14:paraId="2C232AD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AA0A1DF"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14:paraId="0F6EC8D3"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B</w:t>
            </w:r>
          </w:p>
        </w:tc>
        <w:tc>
          <w:tcPr>
            <w:tcW w:w="0" w:type="auto"/>
            <w:tcBorders>
              <w:top w:val="outset" w:sz="6" w:space="0" w:color="auto"/>
              <w:left w:val="outset" w:sz="6" w:space="0" w:color="auto"/>
              <w:bottom w:val="outset" w:sz="6" w:space="0" w:color="auto"/>
              <w:right w:val="outset" w:sz="6" w:space="0" w:color="auto"/>
            </w:tcBorders>
            <w:hideMark/>
          </w:tcPr>
          <w:p w14:paraId="281AEDD7" w14:textId="77777777" w:rsidR="004B1713" w:rsidRDefault="00FE60A1">
            <w:pPr>
              <w:rPr>
                <w:rFonts w:ascii="Arial" w:eastAsia="Times New Roman" w:hAnsi="Arial" w:cs="Arial"/>
                <w:sz w:val="20"/>
                <w:szCs w:val="20"/>
              </w:rPr>
            </w:pPr>
            <w:r>
              <w:rPr>
                <w:rFonts w:ascii="Arial" w:eastAsia="Times New Roman" w:hAnsi="Arial" w:cs="Arial"/>
                <w:sz w:val="20"/>
                <w:szCs w:val="20"/>
              </w:rPr>
              <w:t>Place this information within Publication Information drop down (reference sample document)</w:t>
            </w:r>
          </w:p>
        </w:tc>
      </w:tr>
      <w:tr w:rsidR="004B1713" w14:paraId="4FF0E4E6"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C3077B7"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3</w:t>
            </w:r>
          </w:p>
        </w:tc>
        <w:tc>
          <w:tcPr>
            <w:tcW w:w="0" w:type="auto"/>
            <w:tcBorders>
              <w:top w:val="outset" w:sz="6" w:space="0" w:color="auto"/>
              <w:left w:val="outset" w:sz="6" w:space="0" w:color="auto"/>
              <w:bottom w:val="outset" w:sz="6" w:space="0" w:color="auto"/>
              <w:right w:val="outset" w:sz="6" w:space="0" w:color="auto"/>
            </w:tcBorders>
            <w:hideMark/>
          </w:tcPr>
          <w:p w14:paraId="4A6D84FE"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6693D21F" w14:textId="77777777" w:rsidR="004B1713" w:rsidRDefault="00FE60A1">
            <w:pPr>
              <w:rPr>
                <w:rFonts w:ascii="Arial" w:eastAsia="Times New Roman" w:hAnsi="Arial" w:cs="Arial"/>
                <w:sz w:val="20"/>
                <w:szCs w:val="20"/>
              </w:rPr>
            </w:pPr>
            <w:r>
              <w:rPr>
                <w:rFonts w:ascii="Arial" w:eastAsia="Times New Roman" w:hAnsi="Arial" w:cs="Arial"/>
                <w:sz w:val="20"/>
                <w:szCs w:val="20"/>
              </w:rPr>
              <w:t>Implement ToC using HTML tags/style sheet references from sample document.</w:t>
            </w:r>
            <w:r>
              <w:rPr>
                <w:rFonts w:ascii="Arial" w:eastAsia="Times New Roman" w:hAnsi="Arial" w:cs="Arial"/>
                <w:sz w:val="20"/>
                <w:szCs w:val="20"/>
              </w:rPr>
              <w:br/>
            </w:r>
            <w:r>
              <w:rPr>
                <w:rFonts w:ascii="Arial" w:eastAsia="Times New Roman" w:hAnsi="Arial" w:cs="Arial"/>
                <w:noProof/>
                <w:sz w:val="20"/>
                <w:szCs w:val="20"/>
              </w:rPr>
              <w:drawing>
                <wp:inline distT="0" distB="0" distL="0" distR="0" wp14:anchorId="2B97839F" wp14:editId="6EA13D7B">
                  <wp:extent cx="3331210" cy="443865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14:paraId="002A10D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78A2C23"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4</w:t>
            </w:r>
          </w:p>
        </w:tc>
        <w:tc>
          <w:tcPr>
            <w:tcW w:w="0" w:type="auto"/>
            <w:tcBorders>
              <w:top w:val="outset" w:sz="6" w:space="0" w:color="auto"/>
              <w:left w:val="outset" w:sz="6" w:space="0" w:color="auto"/>
              <w:bottom w:val="outset" w:sz="6" w:space="0" w:color="auto"/>
              <w:right w:val="outset" w:sz="6" w:space="0" w:color="auto"/>
            </w:tcBorders>
            <w:hideMark/>
          </w:tcPr>
          <w:p w14:paraId="3ACC19B9"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4303B456" w14:textId="77777777" w:rsidR="004B1713" w:rsidRDefault="00FE60A1">
            <w:pPr>
              <w:rPr>
                <w:rFonts w:ascii="Arial" w:eastAsia="Times New Roman" w:hAnsi="Arial" w:cs="Arial"/>
                <w:sz w:val="20"/>
                <w:szCs w:val="20"/>
              </w:rPr>
            </w:pPr>
            <w:r>
              <w:rPr>
                <w:rFonts w:ascii="Arial" w:eastAsia="Times New Roman" w:hAnsi="Arial" w:cs="Arial"/>
                <w:sz w:val="20"/>
                <w:szCs w:val="20"/>
              </w:rPr>
              <w:t>Implement List of Images using HTML tags/style sheet references from sample document. In sample document, use same style as "List of Figures"</w:t>
            </w:r>
            <w:r>
              <w:rPr>
                <w:rFonts w:ascii="Arial" w:eastAsia="Times New Roman" w:hAnsi="Arial" w:cs="Arial"/>
                <w:sz w:val="20"/>
                <w:szCs w:val="20"/>
              </w:rPr>
              <w:br/>
            </w:r>
            <w:r>
              <w:rPr>
                <w:rFonts w:ascii="Arial" w:eastAsia="Times New Roman" w:hAnsi="Arial" w:cs="Arial"/>
                <w:noProof/>
                <w:sz w:val="20"/>
                <w:szCs w:val="20"/>
              </w:rPr>
              <w:drawing>
                <wp:inline distT="0" distB="0" distL="0" distR="0" wp14:anchorId="3AC085E7" wp14:editId="06DDD041">
                  <wp:extent cx="3331210" cy="443865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14:paraId="3EFA1B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8D4305D"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5</w:t>
            </w:r>
          </w:p>
        </w:tc>
        <w:tc>
          <w:tcPr>
            <w:tcW w:w="0" w:type="auto"/>
            <w:tcBorders>
              <w:top w:val="outset" w:sz="6" w:space="0" w:color="auto"/>
              <w:left w:val="outset" w:sz="6" w:space="0" w:color="auto"/>
              <w:bottom w:val="outset" w:sz="6" w:space="0" w:color="auto"/>
              <w:right w:val="outset" w:sz="6" w:space="0" w:color="auto"/>
            </w:tcBorders>
            <w:hideMark/>
          </w:tcPr>
          <w:p w14:paraId="2F504517"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35775B66" w14:textId="77777777" w:rsidR="004B1713" w:rsidRDefault="00FE60A1">
            <w:pPr>
              <w:rPr>
                <w:rFonts w:ascii="Arial" w:eastAsia="Times New Roman" w:hAnsi="Arial" w:cs="Arial"/>
                <w:sz w:val="20"/>
                <w:szCs w:val="20"/>
              </w:rPr>
            </w:pPr>
            <w:r>
              <w:rPr>
                <w:rFonts w:ascii="Arial" w:eastAsia="Times New Roman" w:hAnsi="Arial" w:cs="Arial"/>
                <w:sz w:val="20"/>
                <w:szCs w:val="20"/>
              </w:rPr>
              <w:t>Implement List of Images using HTML tags/style sheet references from sample document. In sample document, use same style as "List of Figures"</w:t>
            </w:r>
            <w:r>
              <w:rPr>
                <w:rFonts w:ascii="Arial" w:eastAsia="Times New Roman" w:hAnsi="Arial" w:cs="Arial"/>
                <w:sz w:val="20"/>
                <w:szCs w:val="20"/>
              </w:rPr>
              <w:br/>
            </w:r>
            <w:r>
              <w:rPr>
                <w:rFonts w:ascii="Arial" w:eastAsia="Times New Roman" w:hAnsi="Arial" w:cs="Arial"/>
                <w:noProof/>
                <w:sz w:val="20"/>
                <w:szCs w:val="20"/>
              </w:rPr>
              <w:drawing>
                <wp:inline distT="0" distB="0" distL="0" distR="0" wp14:anchorId="068AFF38" wp14:editId="1D6DC443">
                  <wp:extent cx="3331210" cy="443865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14:paraId="45B3AE9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C0EB5C2"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6</w:t>
            </w:r>
          </w:p>
        </w:tc>
        <w:tc>
          <w:tcPr>
            <w:tcW w:w="0" w:type="auto"/>
            <w:tcBorders>
              <w:top w:val="outset" w:sz="6" w:space="0" w:color="auto"/>
              <w:left w:val="outset" w:sz="6" w:space="0" w:color="auto"/>
              <w:bottom w:val="outset" w:sz="6" w:space="0" w:color="auto"/>
              <w:right w:val="outset" w:sz="6" w:space="0" w:color="auto"/>
            </w:tcBorders>
            <w:hideMark/>
          </w:tcPr>
          <w:p w14:paraId="7B5F98B5"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1D7251AA" w14:textId="77777777" w:rsidR="004B1713" w:rsidRDefault="00FE60A1">
            <w:pPr>
              <w:rPr>
                <w:rFonts w:ascii="Arial" w:eastAsia="Times New Roman" w:hAnsi="Arial" w:cs="Arial"/>
                <w:sz w:val="20"/>
                <w:szCs w:val="20"/>
              </w:rPr>
            </w:pPr>
            <w:r>
              <w:rPr>
                <w:rFonts w:ascii="Arial" w:eastAsia="Times New Roman" w:hAnsi="Arial" w:cs="Arial"/>
                <w:sz w:val="20"/>
                <w:szCs w:val="20"/>
              </w:rPr>
              <w:t>Implement Acronyms and Abbreviations referencing sample document. Place back to top HTML at end of text.</w:t>
            </w:r>
            <w:r>
              <w:rPr>
                <w:rFonts w:ascii="Arial" w:eastAsia="Times New Roman" w:hAnsi="Arial" w:cs="Arial"/>
                <w:sz w:val="20"/>
                <w:szCs w:val="20"/>
              </w:rPr>
              <w:br/>
            </w:r>
            <w:r>
              <w:rPr>
                <w:rFonts w:ascii="Arial" w:eastAsia="Times New Roman" w:hAnsi="Arial" w:cs="Arial"/>
                <w:noProof/>
                <w:sz w:val="20"/>
                <w:szCs w:val="20"/>
              </w:rPr>
              <w:drawing>
                <wp:inline distT="0" distB="0" distL="0" distR="0" wp14:anchorId="170F0BAB" wp14:editId="373F63FB">
                  <wp:extent cx="3331210" cy="443865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14:paraId="5B68320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3E9E4B"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8</w:t>
            </w:r>
          </w:p>
        </w:tc>
        <w:tc>
          <w:tcPr>
            <w:tcW w:w="0" w:type="auto"/>
            <w:tcBorders>
              <w:top w:val="outset" w:sz="6" w:space="0" w:color="auto"/>
              <w:left w:val="outset" w:sz="6" w:space="0" w:color="auto"/>
              <w:bottom w:val="outset" w:sz="6" w:space="0" w:color="auto"/>
              <w:right w:val="outset" w:sz="6" w:space="0" w:color="auto"/>
            </w:tcBorders>
            <w:hideMark/>
          </w:tcPr>
          <w:p w14:paraId="124B743F"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73B755EC" w14:textId="77777777" w:rsidR="004B1713" w:rsidRDefault="00FE60A1">
            <w:pPr>
              <w:rPr>
                <w:rFonts w:ascii="Arial" w:eastAsia="Times New Roman" w:hAnsi="Arial" w:cs="Arial"/>
                <w:sz w:val="20"/>
                <w:szCs w:val="20"/>
              </w:rPr>
            </w:pPr>
            <w:r>
              <w:rPr>
                <w:rFonts w:ascii="Arial" w:eastAsia="Times New Roman" w:hAnsi="Arial" w:cs="Arial"/>
                <w:sz w:val="20"/>
                <w:szCs w:val="20"/>
              </w:rPr>
              <w:t>Place back to top HTML at end of text.</w:t>
            </w:r>
            <w:r>
              <w:rPr>
                <w:rFonts w:ascii="Arial" w:eastAsia="Times New Roman" w:hAnsi="Arial" w:cs="Arial"/>
                <w:sz w:val="20"/>
                <w:szCs w:val="20"/>
              </w:rPr>
              <w:br/>
            </w:r>
            <w:r>
              <w:rPr>
                <w:rFonts w:ascii="Arial" w:eastAsia="Times New Roman" w:hAnsi="Arial" w:cs="Arial"/>
                <w:noProof/>
                <w:sz w:val="20"/>
                <w:szCs w:val="20"/>
              </w:rPr>
              <w:drawing>
                <wp:inline distT="0" distB="0" distL="0" distR="0" wp14:anchorId="15EB6B41" wp14:editId="037E52A4">
                  <wp:extent cx="3331210" cy="443865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14:paraId="16FDDD6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754E52E"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10</w:t>
            </w:r>
          </w:p>
        </w:tc>
        <w:tc>
          <w:tcPr>
            <w:tcW w:w="0" w:type="auto"/>
            <w:tcBorders>
              <w:top w:val="outset" w:sz="6" w:space="0" w:color="auto"/>
              <w:left w:val="outset" w:sz="6" w:space="0" w:color="auto"/>
              <w:bottom w:val="outset" w:sz="6" w:space="0" w:color="auto"/>
              <w:right w:val="outset" w:sz="6" w:space="0" w:color="auto"/>
            </w:tcBorders>
            <w:hideMark/>
          </w:tcPr>
          <w:p w14:paraId="1EE8E1FE"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67327D4D"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20350FA2" wp14:editId="2EA57A37">
                  <wp:extent cx="3331210" cy="443865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rsidRPr="00F16F3D" w14:paraId="3DCA210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4225CA8"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10</w:t>
            </w:r>
          </w:p>
        </w:tc>
        <w:tc>
          <w:tcPr>
            <w:tcW w:w="0" w:type="auto"/>
            <w:tcBorders>
              <w:top w:val="outset" w:sz="6" w:space="0" w:color="auto"/>
              <w:left w:val="outset" w:sz="6" w:space="0" w:color="auto"/>
              <w:bottom w:val="outset" w:sz="6" w:space="0" w:color="auto"/>
              <w:right w:val="outset" w:sz="6" w:space="0" w:color="auto"/>
            </w:tcBorders>
            <w:hideMark/>
          </w:tcPr>
          <w:p w14:paraId="55495606"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05FB67BD" w14:textId="13696B80" w:rsidR="001F228D" w:rsidRDefault="001F228D" w:rsidP="002610CE">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358E65EC" w14:textId="77777777" w:rsidR="001F228D" w:rsidRDefault="001F228D" w:rsidP="002610CE">
            <w:pPr>
              <w:rPr>
                <w:rFonts w:ascii="Arial" w:eastAsia="Times New Roman" w:hAnsi="Arial" w:cs="Arial"/>
                <w:sz w:val="20"/>
                <w:szCs w:val="20"/>
                <w:lang w:val="fr-CA"/>
              </w:rPr>
            </w:pPr>
          </w:p>
          <w:p w14:paraId="7C514A95" w14:textId="18C76C31" w:rsidR="002610CE" w:rsidRPr="002610CE" w:rsidRDefault="002610CE" w:rsidP="002610CE">
            <w:pPr>
              <w:rPr>
                <w:rFonts w:ascii="Arial" w:eastAsia="Times New Roman" w:hAnsi="Arial" w:cs="Arial"/>
                <w:sz w:val="20"/>
                <w:szCs w:val="20"/>
                <w:lang w:val="fr-CA"/>
              </w:rPr>
            </w:pPr>
            <w:r w:rsidRPr="002610CE">
              <w:rPr>
                <w:rFonts w:ascii="Arial" w:eastAsia="Times New Roman" w:hAnsi="Arial" w:cs="Arial"/>
                <w:sz w:val="20"/>
                <w:szCs w:val="20"/>
                <w:lang w:val="fr-CA"/>
              </w:rPr>
              <w:t xml:space="preserve">Chronologie du programme de </w:t>
            </w:r>
            <w:r w:rsidR="007B0E64">
              <w:rPr>
                <w:rFonts w:ascii="Arial" w:eastAsia="Times New Roman" w:hAnsi="Arial" w:cs="Arial"/>
                <w:sz w:val="20"/>
                <w:szCs w:val="20"/>
                <w:lang w:val="fr-CA"/>
              </w:rPr>
              <w:t>IC</w:t>
            </w:r>
            <w:r w:rsidRPr="002610CE">
              <w:rPr>
                <w:rFonts w:ascii="Arial" w:eastAsia="Times New Roman" w:hAnsi="Arial" w:cs="Arial"/>
                <w:sz w:val="20"/>
                <w:szCs w:val="20"/>
                <w:lang w:val="fr-CA"/>
              </w:rPr>
              <w:t xml:space="preserve"> entre 2011 et 2026 montrant les principaux jalons.</w:t>
            </w:r>
          </w:p>
          <w:p w14:paraId="55A72A1E" w14:textId="77777777" w:rsidR="002610CE" w:rsidRPr="002610CE" w:rsidRDefault="002610CE" w:rsidP="002610CE">
            <w:pPr>
              <w:rPr>
                <w:rFonts w:ascii="Arial" w:eastAsia="Times New Roman" w:hAnsi="Arial" w:cs="Arial"/>
                <w:sz w:val="20"/>
                <w:szCs w:val="20"/>
                <w:lang w:val="fr-CA"/>
              </w:rPr>
            </w:pPr>
          </w:p>
          <w:p w14:paraId="0907A1A2" w14:textId="3A3D2D88" w:rsidR="002610CE" w:rsidRPr="002610CE" w:rsidRDefault="002610CE" w:rsidP="002610CE">
            <w:pPr>
              <w:rPr>
                <w:rFonts w:ascii="Arial" w:eastAsia="Times New Roman" w:hAnsi="Arial" w:cs="Arial"/>
                <w:sz w:val="20"/>
                <w:szCs w:val="20"/>
                <w:lang w:val="fr-CA"/>
              </w:rPr>
            </w:pPr>
            <w:r w:rsidRPr="002610CE">
              <w:rPr>
                <w:rFonts w:ascii="Arial" w:eastAsia="Times New Roman" w:hAnsi="Arial" w:cs="Arial"/>
                <w:sz w:val="20"/>
                <w:szCs w:val="20"/>
                <w:lang w:val="fr-CA"/>
              </w:rPr>
              <w:t xml:space="preserve">2011 : Première année du programme de </w:t>
            </w:r>
            <w:r w:rsidR="007B0E64">
              <w:rPr>
                <w:rFonts w:ascii="Arial" w:eastAsia="Times New Roman" w:hAnsi="Arial" w:cs="Arial"/>
                <w:sz w:val="20"/>
                <w:szCs w:val="20"/>
                <w:lang w:val="fr-CA"/>
              </w:rPr>
              <w:t>IC</w:t>
            </w:r>
            <w:r w:rsidRPr="002610CE">
              <w:rPr>
                <w:rFonts w:ascii="Arial" w:eastAsia="Times New Roman" w:hAnsi="Arial" w:cs="Arial"/>
                <w:sz w:val="20"/>
                <w:szCs w:val="20"/>
                <w:lang w:val="fr-CA"/>
              </w:rPr>
              <w:t xml:space="preserve">, axé sur les expériences de camping de nuit </w:t>
            </w:r>
          </w:p>
          <w:p w14:paraId="04D08A70" w14:textId="252C361F" w:rsidR="002610CE" w:rsidRPr="002610CE" w:rsidRDefault="002610CE" w:rsidP="002610CE">
            <w:pPr>
              <w:rPr>
                <w:rFonts w:ascii="Arial" w:eastAsia="Times New Roman" w:hAnsi="Arial" w:cs="Arial"/>
                <w:sz w:val="20"/>
                <w:szCs w:val="20"/>
                <w:lang w:val="fr-CA"/>
              </w:rPr>
            </w:pPr>
            <w:r w:rsidRPr="002610CE">
              <w:rPr>
                <w:rFonts w:ascii="Arial" w:eastAsia="Times New Roman" w:hAnsi="Arial" w:cs="Arial"/>
                <w:sz w:val="20"/>
                <w:szCs w:val="20"/>
                <w:lang w:val="fr-CA"/>
              </w:rPr>
              <w:t xml:space="preserve">2015 : Ajout d’événements de la journée de </w:t>
            </w:r>
            <w:r w:rsidR="007B0E64">
              <w:rPr>
                <w:rFonts w:ascii="Arial" w:eastAsia="Times New Roman" w:hAnsi="Arial" w:cs="Arial"/>
                <w:sz w:val="20"/>
                <w:szCs w:val="20"/>
                <w:lang w:val="fr-CA"/>
              </w:rPr>
              <w:t>IC</w:t>
            </w:r>
          </w:p>
          <w:p w14:paraId="4F5BA235" w14:textId="5DF92D04" w:rsidR="002610CE" w:rsidRPr="002610CE" w:rsidRDefault="002610CE" w:rsidP="002610CE">
            <w:pPr>
              <w:rPr>
                <w:rFonts w:ascii="Arial" w:eastAsia="Times New Roman" w:hAnsi="Arial" w:cs="Arial"/>
                <w:sz w:val="20"/>
                <w:szCs w:val="20"/>
                <w:lang w:val="fr-CA"/>
              </w:rPr>
            </w:pPr>
            <w:r w:rsidRPr="002610CE">
              <w:rPr>
                <w:rFonts w:ascii="Arial" w:eastAsia="Times New Roman" w:hAnsi="Arial" w:cs="Arial"/>
                <w:sz w:val="20"/>
                <w:szCs w:val="20"/>
                <w:lang w:val="fr-CA"/>
              </w:rPr>
              <w:t xml:space="preserve">2016 : Mise à l’essai pilote des </w:t>
            </w:r>
            <w:r w:rsidR="007B0E64">
              <w:rPr>
                <w:rFonts w:ascii="Arial" w:eastAsia="Times New Roman" w:hAnsi="Arial" w:cs="Arial"/>
                <w:sz w:val="20"/>
                <w:szCs w:val="20"/>
                <w:lang w:val="fr-CA"/>
              </w:rPr>
              <w:t>IC</w:t>
            </w:r>
            <w:r w:rsidRPr="002610CE">
              <w:rPr>
                <w:rFonts w:ascii="Arial" w:eastAsia="Times New Roman" w:hAnsi="Arial" w:cs="Arial"/>
                <w:sz w:val="20"/>
                <w:szCs w:val="20"/>
                <w:lang w:val="fr-CA"/>
              </w:rPr>
              <w:t xml:space="preserve"> de nouveaux programmes</w:t>
            </w:r>
          </w:p>
          <w:p w14:paraId="096ABBF3" w14:textId="133C11D0" w:rsidR="002610CE" w:rsidRPr="002610CE" w:rsidRDefault="002610CE" w:rsidP="002610CE">
            <w:pPr>
              <w:rPr>
                <w:rFonts w:ascii="Arial" w:eastAsia="Times New Roman" w:hAnsi="Arial" w:cs="Arial"/>
                <w:sz w:val="20"/>
                <w:szCs w:val="20"/>
                <w:lang w:val="fr-CA"/>
              </w:rPr>
            </w:pPr>
            <w:r w:rsidRPr="002610CE">
              <w:rPr>
                <w:rFonts w:ascii="Arial" w:eastAsia="Times New Roman" w:hAnsi="Arial" w:cs="Arial"/>
                <w:sz w:val="20"/>
                <w:szCs w:val="20"/>
                <w:lang w:val="fr-CA"/>
              </w:rPr>
              <w:t xml:space="preserve">2017 : Lancement du </w:t>
            </w:r>
            <w:r w:rsidR="007B0E64">
              <w:rPr>
                <w:rFonts w:ascii="Arial" w:eastAsia="Times New Roman" w:hAnsi="Arial" w:cs="Arial"/>
                <w:sz w:val="20"/>
                <w:szCs w:val="20"/>
                <w:lang w:val="fr-CA"/>
              </w:rPr>
              <w:t>IC</w:t>
            </w:r>
            <w:r w:rsidRPr="002610CE">
              <w:rPr>
                <w:rFonts w:ascii="Arial" w:eastAsia="Times New Roman" w:hAnsi="Arial" w:cs="Arial"/>
                <w:sz w:val="20"/>
                <w:szCs w:val="20"/>
                <w:lang w:val="fr-CA"/>
              </w:rPr>
              <w:t xml:space="preserve"> élargi dans six centres urbains</w:t>
            </w:r>
          </w:p>
          <w:p w14:paraId="5EB913F2" w14:textId="5E45C7A3" w:rsidR="002610CE" w:rsidRPr="002610CE" w:rsidRDefault="002610CE" w:rsidP="002610CE">
            <w:pPr>
              <w:rPr>
                <w:rFonts w:ascii="Arial" w:eastAsia="Times New Roman" w:hAnsi="Arial" w:cs="Arial"/>
                <w:sz w:val="20"/>
                <w:szCs w:val="20"/>
                <w:lang w:val="fr-CA"/>
              </w:rPr>
            </w:pPr>
            <w:r w:rsidRPr="002610CE">
              <w:rPr>
                <w:rFonts w:ascii="Arial" w:eastAsia="Times New Roman" w:hAnsi="Arial" w:cs="Arial"/>
                <w:sz w:val="20"/>
                <w:szCs w:val="20"/>
                <w:lang w:val="fr-CA"/>
              </w:rPr>
              <w:t xml:space="preserve">2020 : Ajout d’événements virtuels de </w:t>
            </w:r>
            <w:r w:rsidR="007B0E64">
              <w:rPr>
                <w:rFonts w:ascii="Arial" w:eastAsia="Times New Roman" w:hAnsi="Arial" w:cs="Arial"/>
                <w:sz w:val="20"/>
                <w:szCs w:val="20"/>
                <w:lang w:val="fr-CA"/>
              </w:rPr>
              <w:t>IC</w:t>
            </w:r>
          </w:p>
          <w:p w14:paraId="7D3F0D5E" w14:textId="77777777" w:rsidR="002610CE" w:rsidRPr="002610CE" w:rsidRDefault="002610CE" w:rsidP="002610CE">
            <w:pPr>
              <w:rPr>
                <w:rFonts w:ascii="Arial" w:eastAsia="Times New Roman" w:hAnsi="Arial" w:cs="Arial"/>
                <w:sz w:val="20"/>
                <w:szCs w:val="20"/>
                <w:lang w:val="fr-CA"/>
              </w:rPr>
            </w:pPr>
            <w:r w:rsidRPr="002610CE">
              <w:rPr>
                <w:rFonts w:ascii="Arial" w:eastAsia="Times New Roman" w:hAnsi="Arial" w:cs="Arial"/>
                <w:sz w:val="20"/>
                <w:szCs w:val="20"/>
                <w:lang w:val="fr-CA"/>
              </w:rPr>
              <w:t>2021 : Ajout d’activités d’initiation à la pagaie, au ski et à la raquette</w:t>
            </w:r>
          </w:p>
          <w:p w14:paraId="76F0C2E9" w14:textId="35896871" w:rsidR="002610CE" w:rsidRPr="002610CE" w:rsidRDefault="002610CE" w:rsidP="002610CE">
            <w:pPr>
              <w:rPr>
                <w:rFonts w:ascii="Arial" w:eastAsia="Times New Roman" w:hAnsi="Arial" w:cs="Arial"/>
                <w:sz w:val="20"/>
                <w:szCs w:val="20"/>
                <w:lang w:val="fr-CA"/>
              </w:rPr>
            </w:pPr>
            <w:r w:rsidRPr="002610CE">
              <w:rPr>
                <w:rFonts w:ascii="Arial" w:eastAsia="Times New Roman" w:hAnsi="Arial" w:cs="Arial"/>
                <w:sz w:val="20"/>
                <w:szCs w:val="20"/>
                <w:lang w:val="fr-CA"/>
              </w:rPr>
              <w:t xml:space="preserve">2022 : Le renouvellement des </w:t>
            </w:r>
            <w:r w:rsidR="007B0E64">
              <w:rPr>
                <w:rFonts w:ascii="Arial" w:eastAsia="Times New Roman" w:hAnsi="Arial" w:cs="Arial"/>
                <w:sz w:val="20"/>
                <w:szCs w:val="20"/>
                <w:lang w:val="fr-CA"/>
              </w:rPr>
              <w:t>IC</w:t>
            </w:r>
            <w:r w:rsidRPr="002610CE">
              <w:rPr>
                <w:rFonts w:ascii="Arial" w:eastAsia="Times New Roman" w:hAnsi="Arial" w:cs="Arial"/>
                <w:sz w:val="20"/>
                <w:szCs w:val="20"/>
                <w:lang w:val="fr-CA"/>
              </w:rPr>
              <w:t xml:space="preserve"> entame un nouveau cycle de cinq ans</w:t>
            </w:r>
          </w:p>
          <w:p w14:paraId="7975F879" w14:textId="00EFFC67" w:rsidR="004B1713" w:rsidRPr="002610CE" w:rsidRDefault="002610CE" w:rsidP="002610CE">
            <w:pPr>
              <w:rPr>
                <w:rFonts w:ascii="Arial" w:eastAsia="Times New Roman" w:hAnsi="Arial" w:cs="Arial"/>
                <w:sz w:val="20"/>
                <w:szCs w:val="20"/>
                <w:lang w:val="fr-CA"/>
              </w:rPr>
            </w:pPr>
            <w:r w:rsidRPr="002610CE">
              <w:rPr>
                <w:rFonts w:ascii="Arial" w:eastAsia="Times New Roman" w:hAnsi="Arial" w:cs="Arial"/>
                <w:sz w:val="20"/>
                <w:szCs w:val="20"/>
                <w:lang w:val="fr-CA"/>
              </w:rPr>
              <w:t xml:space="preserve">2026-27 : Fin du financement des </w:t>
            </w:r>
            <w:r w:rsidR="007B0E64">
              <w:rPr>
                <w:rFonts w:ascii="Arial" w:eastAsia="Times New Roman" w:hAnsi="Arial" w:cs="Arial"/>
                <w:sz w:val="20"/>
                <w:szCs w:val="20"/>
                <w:lang w:val="fr-CA"/>
              </w:rPr>
              <w:t>IC</w:t>
            </w:r>
          </w:p>
        </w:tc>
      </w:tr>
      <w:tr w:rsidR="004B1713" w14:paraId="74FA748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E6313E5"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11</w:t>
            </w:r>
          </w:p>
        </w:tc>
        <w:tc>
          <w:tcPr>
            <w:tcW w:w="0" w:type="auto"/>
            <w:tcBorders>
              <w:top w:val="outset" w:sz="6" w:space="0" w:color="auto"/>
              <w:left w:val="outset" w:sz="6" w:space="0" w:color="auto"/>
              <w:bottom w:val="outset" w:sz="6" w:space="0" w:color="auto"/>
              <w:right w:val="outset" w:sz="6" w:space="0" w:color="auto"/>
            </w:tcBorders>
            <w:hideMark/>
          </w:tcPr>
          <w:p w14:paraId="09FEEAB2"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137E727A"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1D4E6AF2" wp14:editId="64698D05">
                  <wp:extent cx="3331210" cy="443865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rsidRPr="00F16F3D" w14:paraId="2742A3D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7565B4E"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11</w:t>
            </w:r>
          </w:p>
        </w:tc>
        <w:tc>
          <w:tcPr>
            <w:tcW w:w="0" w:type="auto"/>
            <w:tcBorders>
              <w:top w:val="outset" w:sz="6" w:space="0" w:color="auto"/>
              <w:left w:val="outset" w:sz="6" w:space="0" w:color="auto"/>
              <w:bottom w:val="outset" w:sz="6" w:space="0" w:color="auto"/>
              <w:right w:val="outset" w:sz="6" w:space="0" w:color="auto"/>
            </w:tcBorders>
            <w:hideMark/>
          </w:tcPr>
          <w:p w14:paraId="56F99295"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3B44DC2B" w14:textId="77777777" w:rsidR="001228B4" w:rsidRDefault="001228B4" w:rsidP="001228B4">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50218E29" w14:textId="77777777" w:rsidR="001228B4" w:rsidRDefault="001228B4">
            <w:pPr>
              <w:rPr>
                <w:rFonts w:ascii="Arial" w:eastAsia="Times New Roman" w:hAnsi="Arial" w:cs="Arial"/>
                <w:sz w:val="20"/>
                <w:szCs w:val="20"/>
                <w:lang w:val="fr-CA"/>
              </w:rPr>
            </w:pPr>
          </w:p>
          <w:p w14:paraId="3F793067" w14:textId="5BBF2CAB" w:rsidR="004B1713" w:rsidRPr="00FE60A1" w:rsidRDefault="00FE60A1">
            <w:pPr>
              <w:rPr>
                <w:rFonts w:ascii="Arial" w:eastAsia="Times New Roman" w:hAnsi="Arial" w:cs="Arial"/>
                <w:sz w:val="20"/>
                <w:szCs w:val="20"/>
                <w:lang w:val="fr-CA"/>
              </w:rPr>
            </w:pPr>
            <w:r w:rsidRPr="00FE60A1">
              <w:rPr>
                <w:rFonts w:ascii="Arial" w:eastAsia="Times New Roman" w:hAnsi="Arial" w:cs="Arial"/>
                <w:sz w:val="20"/>
                <w:szCs w:val="20"/>
                <w:lang w:val="fr-CA"/>
              </w:rPr>
              <w:t>Carte du Canada montrant l’emplacement des centres d’initiation au camping à Vancouver, Edmonton, Saskatoon, Toronto, Ottawa, Montréal et Halifax.</w:t>
            </w:r>
          </w:p>
        </w:tc>
      </w:tr>
      <w:tr w:rsidR="004B1713" w14:paraId="17E6800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293CFA3"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13</w:t>
            </w:r>
          </w:p>
        </w:tc>
        <w:tc>
          <w:tcPr>
            <w:tcW w:w="0" w:type="auto"/>
            <w:tcBorders>
              <w:top w:val="outset" w:sz="6" w:space="0" w:color="auto"/>
              <w:left w:val="outset" w:sz="6" w:space="0" w:color="auto"/>
              <w:bottom w:val="outset" w:sz="6" w:space="0" w:color="auto"/>
              <w:right w:val="outset" w:sz="6" w:space="0" w:color="auto"/>
            </w:tcBorders>
            <w:hideMark/>
          </w:tcPr>
          <w:p w14:paraId="3B916EF7"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555ACFE6"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4053E11E" wp14:editId="6CF00FBE">
                  <wp:extent cx="3331210" cy="4438650"/>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rsidRPr="00F16F3D" w14:paraId="197A484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0CB2FDE"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13</w:t>
            </w:r>
          </w:p>
        </w:tc>
        <w:tc>
          <w:tcPr>
            <w:tcW w:w="0" w:type="auto"/>
            <w:tcBorders>
              <w:top w:val="outset" w:sz="6" w:space="0" w:color="auto"/>
              <w:left w:val="outset" w:sz="6" w:space="0" w:color="auto"/>
              <w:bottom w:val="outset" w:sz="6" w:space="0" w:color="auto"/>
              <w:right w:val="outset" w:sz="6" w:space="0" w:color="auto"/>
            </w:tcBorders>
            <w:hideMark/>
          </w:tcPr>
          <w:p w14:paraId="0DF81385"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3257A645" w14:textId="77777777" w:rsidR="001228B4" w:rsidRDefault="001228B4" w:rsidP="001228B4">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7607EAE5" w14:textId="77777777" w:rsidR="001228B4" w:rsidRDefault="001228B4" w:rsidP="00FE60A1">
            <w:pPr>
              <w:rPr>
                <w:rFonts w:ascii="Arial" w:eastAsia="Times New Roman" w:hAnsi="Arial" w:cs="Arial"/>
                <w:sz w:val="20"/>
                <w:szCs w:val="20"/>
                <w:lang w:val="fr-CA"/>
              </w:rPr>
            </w:pPr>
          </w:p>
          <w:p w14:paraId="7DEAE86E" w14:textId="679263B4" w:rsidR="00FE60A1" w:rsidRPr="00FE60A1" w:rsidRDefault="00FE60A1" w:rsidP="00FE60A1">
            <w:pPr>
              <w:rPr>
                <w:rFonts w:ascii="Arial" w:eastAsia="Times New Roman" w:hAnsi="Arial" w:cs="Arial"/>
                <w:sz w:val="20"/>
                <w:szCs w:val="20"/>
                <w:lang w:val="fr-CA"/>
              </w:rPr>
            </w:pPr>
            <w:r w:rsidRPr="00FE60A1">
              <w:rPr>
                <w:rFonts w:ascii="Arial" w:eastAsia="Times New Roman" w:hAnsi="Arial" w:cs="Arial"/>
                <w:sz w:val="20"/>
                <w:szCs w:val="20"/>
                <w:lang w:val="fr-CA"/>
              </w:rPr>
              <w:t>Un diagramme horizontal en trois étapes montrant une progression de « Sensibilisation » à « Exposition » et à « Expérience ».</w:t>
            </w:r>
          </w:p>
          <w:p w14:paraId="37E3AE6F" w14:textId="77777777" w:rsidR="00FE60A1" w:rsidRPr="00FE60A1" w:rsidRDefault="00FE60A1" w:rsidP="00FE60A1">
            <w:pPr>
              <w:rPr>
                <w:rFonts w:ascii="Arial" w:eastAsia="Times New Roman" w:hAnsi="Arial" w:cs="Arial"/>
                <w:sz w:val="20"/>
                <w:szCs w:val="20"/>
                <w:lang w:val="fr-CA"/>
              </w:rPr>
            </w:pPr>
            <w:r w:rsidRPr="00FE60A1">
              <w:rPr>
                <w:rFonts w:ascii="Arial" w:eastAsia="Times New Roman" w:hAnsi="Arial" w:cs="Arial"/>
                <w:sz w:val="20"/>
                <w:szCs w:val="20"/>
                <w:lang w:val="fr-CA"/>
              </w:rPr>
              <w:t>Sous « Sensibilisation », le texte se lit comme suit : « Brèves activités de sensibilisation conçues pour susciter l’intérêt », avec deux exemples : « Sensibilisation éphémère dans les espaces publics » et « Sensibilisation lors de festivals et d’autres grands événements ».</w:t>
            </w:r>
          </w:p>
          <w:p w14:paraId="34A7B683" w14:textId="77777777" w:rsidR="00FE60A1" w:rsidRPr="00FE60A1" w:rsidRDefault="00FE60A1" w:rsidP="00FE60A1">
            <w:pPr>
              <w:rPr>
                <w:rFonts w:ascii="Arial" w:eastAsia="Times New Roman" w:hAnsi="Arial" w:cs="Arial"/>
                <w:sz w:val="20"/>
                <w:szCs w:val="20"/>
                <w:lang w:val="fr-CA"/>
              </w:rPr>
            </w:pPr>
            <w:r w:rsidRPr="00FE60A1">
              <w:rPr>
                <w:rFonts w:ascii="Arial" w:eastAsia="Times New Roman" w:hAnsi="Arial" w:cs="Arial"/>
                <w:sz w:val="20"/>
                <w:szCs w:val="20"/>
                <w:lang w:val="fr-CA"/>
              </w:rPr>
              <w:t>Sous « Exposition », le texte se lit comme suit : « Initiation facilitée au camping et aux compétences en plein air », avec quatre exemples : « Ateliers », « Événements virtuels », « Événements de jour de camping » et « Feux de camp en soirée ».</w:t>
            </w:r>
          </w:p>
          <w:p w14:paraId="01118DD1" w14:textId="21117F6E" w:rsidR="004B1713" w:rsidRPr="00FE60A1" w:rsidRDefault="00FE60A1" w:rsidP="00FE60A1">
            <w:pPr>
              <w:rPr>
                <w:rFonts w:ascii="Arial" w:eastAsia="Times New Roman" w:hAnsi="Arial" w:cs="Arial"/>
                <w:sz w:val="20"/>
                <w:szCs w:val="20"/>
                <w:lang w:val="fr-CA"/>
              </w:rPr>
            </w:pPr>
            <w:r w:rsidRPr="00FE60A1">
              <w:rPr>
                <w:rFonts w:ascii="Arial" w:eastAsia="Times New Roman" w:hAnsi="Arial" w:cs="Arial"/>
                <w:sz w:val="20"/>
                <w:szCs w:val="20"/>
                <w:lang w:val="fr-CA"/>
              </w:rPr>
              <w:t>Sous « Expérience », le texte se lit comme suit : « Apprentissage pratique immersif », avec deux exemples : « Événements de camping de nuit » et « Événements d’initiation axés sur des activités telles que le canotage, le ski et la pêche ».</w:t>
            </w:r>
          </w:p>
        </w:tc>
      </w:tr>
      <w:tr w:rsidR="004B1713" w14:paraId="4B73E80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332C617"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14</w:t>
            </w:r>
          </w:p>
        </w:tc>
        <w:tc>
          <w:tcPr>
            <w:tcW w:w="0" w:type="auto"/>
            <w:tcBorders>
              <w:top w:val="outset" w:sz="6" w:space="0" w:color="auto"/>
              <w:left w:val="outset" w:sz="6" w:space="0" w:color="auto"/>
              <w:bottom w:val="outset" w:sz="6" w:space="0" w:color="auto"/>
              <w:right w:val="outset" w:sz="6" w:space="0" w:color="auto"/>
            </w:tcBorders>
            <w:hideMark/>
          </w:tcPr>
          <w:p w14:paraId="4DE606DE"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0CA25A6E"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5098CFAD" wp14:editId="1164102B">
                  <wp:extent cx="3331210" cy="443865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link="rId15">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rsidRPr="00F16F3D" w14:paraId="06ED739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8994BFB"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6C04A430"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28CB52B9" w14:textId="77777777" w:rsidR="001228B4" w:rsidRDefault="001228B4" w:rsidP="001228B4">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4AF19EE6" w14:textId="77777777" w:rsidR="001228B4" w:rsidRDefault="001228B4" w:rsidP="00F16F3D">
            <w:pPr>
              <w:rPr>
                <w:rFonts w:ascii="Arial" w:eastAsia="Times New Roman" w:hAnsi="Arial" w:cs="Arial"/>
                <w:sz w:val="20"/>
                <w:szCs w:val="20"/>
                <w:lang w:val="fr-CA"/>
              </w:rPr>
            </w:pPr>
          </w:p>
          <w:p w14:paraId="1EF2153E" w14:textId="77777777" w:rsidR="001228B4" w:rsidRDefault="001228B4" w:rsidP="00F16F3D">
            <w:pPr>
              <w:rPr>
                <w:rFonts w:ascii="Arial" w:eastAsia="Times New Roman" w:hAnsi="Arial" w:cs="Arial"/>
                <w:sz w:val="20"/>
                <w:szCs w:val="20"/>
                <w:lang w:val="fr-CA"/>
              </w:rPr>
            </w:pPr>
          </w:p>
          <w:p w14:paraId="447A0DDF" w14:textId="3269C688" w:rsidR="00F16F3D" w:rsidRPr="00F16F3D" w:rsidRDefault="00F16F3D" w:rsidP="00F16F3D">
            <w:pPr>
              <w:rPr>
                <w:rFonts w:ascii="Arial" w:eastAsia="Times New Roman" w:hAnsi="Arial" w:cs="Arial"/>
                <w:sz w:val="20"/>
                <w:szCs w:val="20"/>
                <w:lang w:val="fr-CA"/>
              </w:rPr>
            </w:pPr>
            <w:r w:rsidRPr="00F16F3D">
              <w:rPr>
                <w:rFonts w:ascii="Arial" w:eastAsia="Times New Roman" w:hAnsi="Arial" w:cs="Arial"/>
                <w:sz w:val="20"/>
                <w:szCs w:val="20"/>
                <w:lang w:val="fr-CA"/>
              </w:rPr>
              <w:t>Un organigramme vertical. En haut se trouve une case intitulée « Directeur, Expérience du visiteur », reliée vers le bas à « Gestionnaire, Services et activités aux visiteurs », puis à « Analyste des activités récréatives ».</w:t>
            </w:r>
          </w:p>
          <w:p w14:paraId="1972FD41" w14:textId="77777777" w:rsidR="00F16F3D" w:rsidRPr="00F16F3D" w:rsidRDefault="00F16F3D" w:rsidP="00F16F3D">
            <w:pPr>
              <w:rPr>
                <w:rFonts w:ascii="Arial" w:eastAsia="Times New Roman" w:hAnsi="Arial" w:cs="Arial"/>
                <w:sz w:val="20"/>
                <w:szCs w:val="20"/>
                <w:lang w:val="fr-CA"/>
              </w:rPr>
            </w:pPr>
            <w:r w:rsidRPr="00F16F3D">
              <w:rPr>
                <w:rFonts w:ascii="Arial" w:eastAsia="Times New Roman" w:hAnsi="Arial" w:cs="Arial"/>
                <w:sz w:val="20"/>
                <w:szCs w:val="20"/>
                <w:lang w:val="fr-CA"/>
              </w:rPr>
              <w:t>À partir de là, le graphique se divise en deux branches. À gauche se trouve « Coordonnateur national du programme d’initiation au camping », qui fait le lien vers le bas avec les « coordonnateurs du centre d’initiation au camping », puis avec les « unités de gestion (sites d’initiation à la pagaie ou avec nuitées) ». Les lignes verticales pointillées partant de la case du coordonnateur national du programme d’initiation au camping indiquent un rôle de soutien plutôt que de supervision.</w:t>
            </w:r>
          </w:p>
          <w:p w14:paraId="091BB4A2" w14:textId="6B6A66E6" w:rsidR="004B1713" w:rsidRPr="00F16F3D" w:rsidRDefault="00F16F3D" w:rsidP="00F16F3D">
            <w:pPr>
              <w:rPr>
                <w:rFonts w:ascii="Arial" w:eastAsia="Times New Roman" w:hAnsi="Arial" w:cs="Arial"/>
                <w:sz w:val="20"/>
                <w:szCs w:val="20"/>
                <w:lang w:val="fr-CA"/>
              </w:rPr>
            </w:pPr>
            <w:r w:rsidRPr="00F16F3D">
              <w:rPr>
                <w:rFonts w:ascii="Arial" w:eastAsia="Times New Roman" w:hAnsi="Arial" w:cs="Arial"/>
                <w:sz w:val="20"/>
                <w:szCs w:val="20"/>
                <w:lang w:val="fr-CA"/>
              </w:rPr>
              <w:t>À droite se trouve « Coordonnateur du centre d’Ottawa », qui se connecte vers le bas à « Étudiants d’initiation au camping (Ottawa) ».</w:t>
            </w:r>
          </w:p>
        </w:tc>
      </w:tr>
      <w:tr w:rsidR="004B1713" w:rsidRPr="00F16F3D" w14:paraId="78010A1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E78E975"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14</w:t>
            </w:r>
          </w:p>
        </w:tc>
        <w:tc>
          <w:tcPr>
            <w:tcW w:w="0" w:type="auto"/>
            <w:tcBorders>
              <w:top w:val="outset" w:sz="6" w:space="0" w:color="auto"/>
              <w:left w:val="outset" w:sz="6" w:space="0" w:color="auto"/>
              <w:bottom w:val="outset" w:sz="6" w:space="0" w:color="auto"/>
              <w:right w:val="outset" w:sz="6" w:space="0" w:color="auto"/>
            </w:tcBorders>
            <w:hideMark/>
          </w:tcPr>
          <w:p w14:paraId="5FA119C6"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B</w:t>
            </w:r>
          </w:p>
        </w:tc>
        <w:tc>
          <w:tcPr>
            <w:tcW w:w="0" w:type="auto"/>
            <w:tcBorders>
              <w:top w:val="outset" w:sz="6" w:space="0" w:color="auto"/>
              <w:left w:val="outset" w:sz="6" w:space="0" w:color="auto"/>
              <w:bottom w:val="outset" w:sz="6" w:space="0" w:color="auto"/>
              <w:right w:val="outset" w:sz="6" w:space="0" w:color="auto"/>
            </w:tcBorders>
            <w:hideMark/>
          </w:tcPr>
          <w:p w14:paraId="4825AA17" w14:textId="77777777" w:rsidR="001228B4" w:rsidRDefault="001228B4" w:rsidP="001228B4">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23769BB2" w14:textId="77777777" w:rsidR="001228B4" w:rsidRDefault="001228B4">
            <w:pPr>
              <w:rPr>
                <w:rFonts w:ascii="Arial" w:eastAsia="Times New Roman" w:hAnsi="Arial" w:cs="Arial"/>
                <w:sz w:val="20"/>
                <w:szCs w:val="20"/>
                <w:lang w:val="fr-CA"/>
              </w:rPr>
            </w:pPr>
          </w:p>
          <w:p w14:paraId="4266ACD4" w14:textId="67FB0188" w:rsidR="004B1713" w:rsidRPr="00F16F3D" w:rsidRDefault="00F16F3D">
            <w:pPr>
              <w:rPr>
                <w:rFonts w:ascii="Arial" w:eastAsia="Times New Roman" w:hAnsi="Arial" w:cs="Arial"/>
                <w:sz w:val="20"/>
                <w:szCs w:val="20"/>
                <w:lang w:val="fr-CA"/>
              </w:rPr>
            </w:pPr>
            <w:r w:rsidRPr="00F16F3D">
              <w:rPr>
                <w:rFonts w:ascii="Arial" w:eastAsia="Times New Roman" w:hAnsi="Arial" w:cs="Arial"/>
                <w:sz w:val="20"/>
                <w:szCs w:val="20"/>
                <w:lang w:val="fr-CA"/>
              </w:rPr>
              <w:t>Un organigramme vertical. En haut se trouve une case intitulée « Directeurs d’unité de gestion », reliée vers le bas à « Gestionnaire, Relations externes ou expérience du visiteur », puis à « Coordonnateur du centre d’initiation au camping » et enfin à « Étudiants d’initiation au camping ».</w:t>
            </w:r>
          </w:p>
        </w:tc>
      </w:tr>
      <w:tr w:rsidR="004B1713" w14:paraId="6BB9B99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EC3233"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15</w:t>
            </w:r>
          </w:p>
        </w:tc>
        <w:tc>
          <w:tcPr>
            <w:tcW w:w="0" w:type="auto"/>
            <w:tcBorders>
              <w:top w:val="outset" w:sz="6" w:space="0" w:color="auto"/>
              <w:left w:val="outset" w:sz="6" w:space="0" w:color="auto"/>
              <w:bottom w:val="outset" w:sz="6" w:space="0" w:color="auto"/>
              <w:right w:val="outset" w:sz="6" w:space="0" w:color="auto"/>
            </w:tcBorders>
            <w:hideMark/>
          </w:tcPr>
          <w:p w14:paraId="324EAA77"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0EEE6C34"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46CCFFD0" wp14:editId="417E9F43">
                  <wp:extent cx="3331210" cy="443865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link="rId16">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rsidRPr="00601745" w14:paraId="5568DDC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F12BB1D"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15</w:t>
            </w:r>
          </w:p>
        </w:tc>
        <w:tc>
          <w:tcPr>
            <w:tcW w:w="0" w:type="auto"/>
            <w:tcBorders>
              <w:top w:val="outset" w:sz="6" w:space="0" w:color="auto"/>
              <w:left w:val="outset" w:sz="6" w:space="0" w:color="auto"/>
              <w:bottom w:val="outset" w:sz="6" w:space="0" w:color="auto"/>
              <w:right w:val="outset" w:sz="6" w:space="0" w:color="auto"/>
            </w:tcBorders>
            <w:hideMark/>
          </w:tcPr>
          <w:p w14:paraId="1CA123C6"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183FB49D" w14:textId="77777777" w:rsidR="001228B4" w:rsidRDefault="001228B4" w:rsidP="001228B4">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3612D629" w14:textId="77777777" w:rsidR="001228B4" w:rsidRDefault="001228B4" w:rsidP="00601745">
            <w:pPr>
              <w:rPr>
                <w:rFonts w:ascii="Arial" w:eastAsia="Times New Roman" w:hAnsi="Arial" w:cs="Arial"/>
                <w:sz w:val="20"/>
                <w:szCs w:val="20"/>
                <w:lang w:val="fr-CA"/>
              </w:rPr>
            </w:pPr>
          </w:p>
          <w:p w14:paraId="19DCCA13" w14:textId="5F00A04F"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Diagramme résumant la conception du programme, les résultats attendus, les paramètres et les cibles, par rapport aux trois obstacles à la nature : connaissances, compétences et expérience/coûts/distance par rapport à la nature</w:t>
            </w:r>
          </w:p>
          <w:p w14:paraId="464101DC"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Conception du programme</w:t>
            </w:r>
          </w:p>
          <w:p w14:paraId="46F12F49"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Sous Obstacles liés aux connaissances, aux compétences et à l’expérience</w:t>
            </w:r>
          </w:p>
          <w:p w14:paraId="2DAFDF9C"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Une version simplifiée du graphique de la conception du programme à la page 12, un diagramme horizontal en trois étapes montrant une progression de « Sensibilisation » à « Exposition » à « Expérience ».</w:t>
            </w:r>
          </w:p>
          <w:p w14:paraId="4F222037"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 xml:space="preserve">Pour « Sensibilisation », le texte se lit comme suit : « Brèves activités suscitant l’intérêt », avec un exemple : « fenêtre contextuelle de sensibilisation mobile » </w:t>
            </w:r>
          </w:p>
          <w:p w14:paraId="6B3AAED3"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Pour « Exposition », le texte se lit comme suit : « Introduction facilitée à des compétences simples », avec trois exemples : « Ateliers », « Événements virtuels » « Événements d’une journée »</w:t>
            </w:r>
          </w:p>
          <w:p w14:paraId="4551D47B"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Pour « Expérience », le texte se lit comme suit : « Apprentissage pratique immersif », avec deux exemples : « Événements avec nuitée » et « Activités d’initiation »</w:t>
            </w:r>
          </w:p>
          <w:p w14:paraId="6F514806"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Sous Coûts</w:t>
            </w:r>
          </w:p>
          <w:p w14:paraId="1C450A1D"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Les activités d’initiation au camping sont gratuites ou offertes à faible coût</w:t>
            </w:r>
          </w:p>
          <w:p w14:paraId="1FA1BECC" w14:textId="77777777" w:rsidR="00601745" w:rsidRPr="00601745" w:rsidRDefault="00601745" w:rsidP="00601745">
            <w:pPr>
              <w:rPr>
                <w:rFonts w:ascii="Arial" w:eastAsia="Times New Roman" w:hAnsi="Arial" w:cs="Arial"/>
                <w:sz w:val="20"/>
                <w:szCs w:val="20"/>
                <w:lang w:val="fr-CA"/>
              </w:rPr>
            </w:pPr>
          </w:p>
          <w:p w14:paraId="1B215DCC"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Sous Distance</w:t>
            </w:r>
          </w:p>
          <w:p w14:paraId="6A180BBC"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 Hubs dans les centres urbains</w:t>
            </w:r>
          </w:p>
          <w:p w14:paraId="37872714"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 Sensibilisation mobile et ateliers</w:t>
            </w:r>
          </w:p>
          <w:p w14:paraId="56F306CD" w14:textId="185700E9"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lastRenderedPageBreak/>
              <w:t>• Sites ou transports accessibles en transit (événements de nuit</w:t>
            </w:r>
            <w:r w:rsidR="00372445">
              <w:rPr>
                <w:rFonts w:ascii="Arial" w:eastAsia="Times New Roman" w:hAnsi="Arial" w:cs="Arial"/>
                <w:sz w:val="20"/>
                <w:szCs w:val="20"/>
                <w:lang w:val="fr-CA"/>
              </w:rPr>
              <w:t>)</w:t>
            </w:r>
          </w:p>
          <w:p w14:paraId="4458CCD3"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Résultats directs (tous liés aux obstacles liés aux connaissances, aux compétences et à l’expérience)</w:t>
            </w:r>
          </w:p>
          <w:p w14:paraId="11D66FFC" w14:textId="09C825E0" w:rsid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 Les participants sont exposés et apprennent à connaître différentes activités de plein air.</w:t>
            </w:r>
          </w:p>
          <w:p w14:paraId="673B1417"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 xml:space="preserve">• Les participants prennent part à des activités récréatives de plein air telles que le camping, la randonnée, la natation, le canoë, la pêche et les chants autour d’un feu de camp. </w:t>
            </w:r>
          </w:p>
          <w:p w14:paraId="607EB0DD"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 Les participants développent des compétences et sont satisfaits des activités d’initiation au camping.</w:t>
            </w:r>
          </w:p>
          <w:p w14:paraId="7753E772"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Résultats intermédiaires (tous liés aux obstacles liés aux connaissances, aux compétences et à l’expérience)</w:t>
            </w:r>
          </w:p>
          <w:p w14:paraId="68E30675"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 Les participants développent la confiance nécessaire pour aller camper et passer du temps dehors seuls.</w:t>
            </w:r>
          </w:p>
          <w:p w14:paraId="687BB50E"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 Les obstacles à la jouissance des lieux protégés du Canada sont réduits.</w:t>
            </w:r>
          </w:p>
          <w:p w14:paraId="6CDDD245"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Résultats finaux (tous liés aux obstacles liés aux connaissances, aux compétences et à l’expérience)</w:t>
            </w:r>
          </w:p>
          <w:p w14:paraId="14D88865"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 xml:space="preserve">• Les participants tissent des liens avec la nature et les lieux protégés. </w:t>
            </w:r>
          </w:p>
          <w:p w14:paraId="51F550C0"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 xml:space="preserve">• La fréquentation des lieux protégés Parcs Canada augmente, en particulier par ceux qui arrivent des zones urbaines.  </w:t>
            </w:r>
          </w:p>
          <w:p w14:paraId="4B27A938"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Données du programme (liées aux obstacles liés aux connaissances, aux compétences et à l’expérience)</w:t>
            </w:r>
          </w:p>
          <w:p w14:paraId="4B93B085"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 nombre de participants et de contacts</w:t>
            </w:r>
          </w:p>
          <w:p w14:paraId="7BE7BCB9"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 Taux de satisfaction et résultats des utilisateurs</w:t>
            </w:r>
          </w:p>
          <w:p w14:paraId="04400051"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 Profils des participants (événements de nuit)</w:t>
            </w:r>
          </w:p>
          <w:p w14:paraId="2658E7B0"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Données du programme (liées aux coûts)</w:t>
            </w:r>
          </w:p>
          <w:p w14:paraId="3BBD109F"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 Dépenses et prix</w:t>
            </w:r>
          </w:p>
          <w:p w14:paraId="5F337AC0" w14:textId="77777777" w:rsidR="00601745" w:rsidRPr="00601745" w:rsidRDefault="00601745" w:rsidP="00601745">
            <w:pPr>
              <w:rPr>
                <w:rFonts w:ascii="Arial" w:eastAsia="Times New Roman" w:hAnsi="Arial" w:cs="Arial"/>
                <w:sz w:val="20"/>
                <w:szCs w:val="20"/>
                <w:lang w:val="fr-CA"/>
              </w:rPr>
            </w:pPr>
          </w:p>
          <w:p w14:paraId="54F91388"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Indicateur clé (lié aux obstacles liés aux connaissances, aux compétences et à l’expérience)</w:t>
            </w:r>
          </w:p>
          <w:p w14:paraId="726F24F1"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 Initiation au camping Reach (Contacts + Participants)</w:t>
            </w:r>
          </w:p>
          <w:p w14:paraId="2CE917E8"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Cible (liée aux obstacles liés aux connaissances, aux compétences et à l’expérience)</w:t>
            </w:r>
          </w:p>
          <w:p w14:paraId="6CE62D68" w14:textId="0546D78E"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 100 000 programmes de portée totale par an</w:t>
            </w:r>
          </w:p>
        </w:tc>
      </w:tr>
      <w:tr w:rsidR="004B1713" w14:paraId="1F719FC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30FE90A"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19</w:t>
            </w:r>
          </w:p>
        </w:tc>
        <w:tc>
          <w:tcPr>
            <w:tcW w:w="0" w:type="auto"/>
            <w:tcBorders>
              <w:top w:val="outset" w:sz="6" w:space="0" w:color="auto"/>
              <w:left w:val="outset" w:sz="6" w:space="0" w:color="auto"/>
              <w:bottom w:val="outset" w:sz="6" w:space="0" w:color="auto"/>
              <w:right w:val="outset" w:sz="6" w:space="0" w:color="auto"/>
            </w:tcBorders>
            <w:hideMark/>
          </w:tcPr>
          <w:p w14:paraId="046BF9C1"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3D5921C7"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31B098DE" wp14:editId="5EE55A15">
                  <wp:extent cx="3331210" cy="443865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link="rId17">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rsidRPr="00601745" w14:paraId="2FE2E8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50AFF30"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19</w:t>
            </w:r>
          </w:p>
        </w:tc>
        <w:tc>
          <w:tcPr>
            <w:tcW w:w="0" w:type="auto"/>
            <w:tcBorders>
              <w:top w:val="outset" w:sz="6" w:space="0" w:color="auto"/>
              <w:left w:val="outset" w:sz="6" w:space="0" w:color="auto"/>
              <w:bottom w:val="outset" w:sz="6" w:space="0" w:color="auto"/>
              <w:right w:val="outset" w:sz="6" w:space="0" w:color="auto"/>
            </w:tcBorders>
            <w:hideMark/>
          </w:tcPr>
          <w:p w14:paraId="71ECBE3C"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0BAEA61C" w14:textId="77777777" w:rsidR="001228B4" w:rsidRDefault="001228B4" w:rsidP="001228B4">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68909D80" w14:textId="77777777" w:rsidR="001228B4" w:rsidRDefault="001228B4" w:rsidP="00601745">
            <w:pPr>
              <w:rPr>
                <w:rFonts w:ascii="Arial" w:eastAsia="Times New Roman" w:hAnsi="Arial" w:cs="Arial"/>
                <w:sz w:val="20"/>
                <w:szCs w:val="20"/>
                <w:lang w:val="fr-CA"/>
              </w:rPr>
            </w:pPr>
          </w:p>
          <w:p w14:paraId="5C028B43" w14:textId="46273106"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Calendrier des harmonisations des politiques et des stratégies Parcs Canada</w:t>
            </w:r>
          </w:p>
          <w:p w14:paraId="68A571DD"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 xml:space="preserve">2011 Première année du programme d’initiation </w:t>
            </w:r>
          </w:p>
          <w:p w14:paraId="2E0E1409"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Stratégie « Dans la mire » 2011 – Expérience du visiteur</w:t>
            </w:r>
          </w:p>
          <w:p w14:paraId="6D23748F"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2014 Rapprocher les Canadiens de la nature (Conseil canadien des parcs)</w:t>
            </w:r>
          </w:p>
          <w:p w14:paraId="043B833F"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Célébrations du 150e anniversaire du Canada 2017</w:t>
            </w:r>
          </w:p>
          <w:p w14:paraId="7A26AD93"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 xml:space="preserve">2017 Lancement d’un programme élargi d’initiation au camping </w:t>
            </w:r>
          </w:p>
          <w:p w14:paraId="38DDC841"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Lettre de mandat ministériel de 2019</w:t>
            </w:r>
          </w:p>
          <w:p w14:paraId="2F58362A"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Cadre de mobilisation des jeunes de 2021</w:t>
            </w:r>
          </w:p>
          <w:p w14:paraId="6622A6D9" w14:textId="77777777" w:rsidR="00601745"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2022 Initiation au camping commence un nouveau cycle de cinq ans</w:t>
            </w:r>
          </w:p>
          <w:p w14:paraId="224AEFEC" w14:textId="5A67B882" w:rsidR="004B1713" w:rsidRPr="00601745" w:rsidRDefault="00601745" w:rsidP="00601745">
            <w:pPr>
              <w:rPr>
                <w:rFonts w:ascii="Arial" w:eastAsia="Times New Roman" w:hAnsi="Arial" w:cs="Arial"/>
                <w:sz w:val="20"/>
                <w:szCs w:val="20"/>
                <w:lang w:val="fr-CA"/>
              </w:rPr>
            </w:pPr>
            <w:r w:rsidRPr="00601745">
              <w:rPr>
                <w:rFonts w:ascii="Arial" w:eastAsia="Times New Roman" w:hAnsi="Arial" w:cs="Arial"/>
                <w:sz w:val="20"/>
                <w:szCs w:val="20"/>
                <w:lang w:val="fr-CA"/>
              </w:rPr>
              <w:t>Stratégie sur les parcs urbains nationaux de 2024</w:t>
            </w:r>
          </w:p>
        </w:tc>
      </w:tr>
      <w:tr w:rsidR="004B1713" w14:paraId="2751757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EFAB60C"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25</w:t>
            </w:r>
          </w:p>
        </w:tc>
        <w:tc>
          <w:tcPr>
            <w:tcW w:w="0" w:type="auto"/>
            <w:tcBorders>
              <w:top w:val="outset" w:sz="6" w:space="0" w:color="auto"/>
              <w:left w:val="outset" w:sz="6" w:space="0" w:color="auto"/>
              <w:bottom w:val="outset" w:sz="6" w:space="0" w:color="auto"/>
              <w:right w:val="outset" w:sz="6" w:space="0" w:color="auto"/>
            </w:tcBorders>
            <w:hideMark/>
          </w:tcPr>
          <w:p w14:paraId="6326C326"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61196C02"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1FBDC4E0" wp14:editId="4E3698C5">
                  <wp:extent cx="3331210" cy="4438650"/>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link="rId18">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rsidRPr="001447C9" w14:paraId="3164FE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B1385C1"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25</w:t>
            </w:r>
          </w:p>
        </w:tc>
        <w:tc>
          <w:tcPr>
            <w:tcW w:w="0" w:type="auto"/>
            <w:tcBorders>
              <w:top w:val="outset" w:sz="6" w:space="0" w:color="auto"/>
              <w:left w:val="outset" w:sz="6" w:space="0" w:color="auto"/>
              <w:bottom w:val="outset" w:sz="6" w:space="0" w:color="auto"/>
              <w:right w:val="outset" w:sz="6" w:space="0" w:color="auto"/>
            </w:tcBorders>
            <w:hideMark/>
          </w:tcPr>
          <w:p w14:paraId="36FF3A2B"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0EF72E0A" w14:textId="77777777" w:rsidR="001228B4" w:rsidRDefault="001228B4" w:rsidP="001228B4">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1BDFD14F" w14:textId="77777777" w:rsidR="001228B4" w:rsidRDefault="001228B4" w:rsidP="001447C9">
            <w:pPr>
              <w:rPr>
                <w:rFonts w:ascii="Arial" w:eastAsia="Times New Roman" w:hAnsi="Arial" w:cs="Arial"/>
                <w:sz w:val="20"/>
                <w:szCs w:val="20"/>
                <w:lang w:val="fr-CA"/>
              </w:rPr>
            </w:pPr>
          </w:p>
          <w:p w14:paraId="3B17DF30" w14:textId="3BADF6BF" w:rsidR="001447C9" w:rsidRPr="001447C9" w:rsidRDefault="001447C9" w:rsidP="001447C9">
            <w:pPr>
              <w:rPr>
                <w:rFonts w:ascii="Arial" w:eastAsia="Times New Roman" w:hAnsi="Arial" w:cs="Arial"/>
                <w:sz w:val="20"/>
                <w:szCs w:val="20"/>
                <w:lang w:val="fr-CA"/>
              </w:rPr>
            </w:pPr>
            <w:r w:rsidRPr="001447C9">
              <w:rPr>
                <w:rFonts w:ascii="Arial" w:eastAsia="Times New Roman" w:hAnsi="Arial" w:cs="Arial"/>
                <w:sz w:val="20"/>
                <w:szCs w:val="20"/>
                <w:lang w:val="fr-CA"/>
              </w:rPr>
              <w:t>Liste des publics cibles du programme Initiation au camping, 2011 à 2024</w:t>
            </w:r>
          </w:p>
          <w:p w14:paraId="1DDA1818" w14:textId="77777777" w:rsidR="001447C9" w:rsidRPr="001447C9" w:rsidRDefault="001447C9" w:rsidP="001447C9">
            <w:pPr>
              <w:rPr>
                <w:rFonts w:ascii="Arial" w:eastAsia="Times New Roman" w:hAnsi="Arial" w:cs="Arial"/>
                <w:sz w:val="20"/>
                <w:szCs w:val="20"/>
                <w:lang w:val="fr-CA"/>
              </w:rPr>
            </w:pPr>
            <w:r w:rsidRPr="001447C9">
              <w:rPr>
                <w:rFonts w:ascii="Arial" w:eastAsia="Times New Roman" w:hAnsi="Arial" w:cs="Arial"/>
                <w:sz w:val="20"/>
                <w:szCs w:val="20"/>
                <w:lang w:val="fr-CA"/>
              </w:rPr>
              <w:t xml:space="preserve">Programme initial d’initiation au camping de 2011 Publics cibles : </w:t>
            </w:r>
          </w:p>
          <w:p w14:paraId="52DB1A86" w14:textId="77777777" w:rsidR="001447C9" w:rsidRPr="001447C9" w:rsidRDefault="001447C9" w:rsidP="001447C9">
            <w:pPr>
              <w:rPr>
                <w:rFonts w:ascii="Arial" w:eastAsia="Times New Roman" w:hAnsi="Arial" w:cs="Arial"/>
                <w:sz w:val="20"/>
                <w:szCs w:val="20"/>
                <w:lang w:val="fr-CA"/>
              </w:rPr>
            </w:pPr>
            <w:r w:rsidRPr="001447C9">
              <w:rPr>
                <w:rFonts w:ascii="Arial" w:eastAsia="Times New Roman" w:hAnsi="Arial" w:cs="Arial"/>
                <w:sz w:val="20"/>
                <w:szCs w:val="20"/>
                <w:lang w:val="fr-CA"/>
              </w:rPr>
              <w:t>Néo-Canadiens ; Canadiens vivant en milieu urbain avec de jeunes enfants</w:t>
            </w:r>
          </w:p>
          <w:p w14:paraId="3A955D4C" w14:textId="77777777" w:rsidR="001447C9" w:rsidRPr="001447C9" w:rsidRDefault="001447C9" w:rsidP="001447C9">
            <w:pPr>
              <w:rPr>
                <w:rFonts w:ascii="Arial" w:eastAsia="Times New Roman" w:hAnsi="Arial" w:cs="Arial"/>
                <w:sz w:val="20"/>
                <w:szCs w:val="20"/>
                <w:lang w:val="fr-CA"/>
              </w:rPr>
            </w:pPr>
          </w:p>
          <w:p w14:paraId="0F29058D" w14:textId="77777777" w:rsidR="001447C9" w:rsidRPr="001447C9" w:rsidRDefault="001447C9" w:rsidP="001447C9">
            <w:pPr>
              <w:rPr>
                <w:rFonts w:ascii="Arial" w:eastAsia="Times New Roman" w:hAnsi="Arial" w:cs="Arial"/>
                <w:sz w:val="20"/>
                <w:szCs w:val="20"/>
                <w:lang w:val="fr-CA"/>
              </w:rPr>
            </w:pPr>
            <w:r w:rsidRPr="001447C9">
              <w:rPr>
                <w:rFonts w:ascii="Arial" w:eastAsia="Times New Roman" w:hAnsi="Arial" w:cs="Arial"/>
                <w:sz w:val="20"/>
                <w:szCs w:val="20"/>
                <w:lang w:val="fr-CA"/>
              </w:rPr>
              <w:t>2017 Lancement du programme élargi d’initiation au camping Publics cibles :</w:t>
            </w:r>
          </w:p>
          <w:p w14:paraId="33C6BD01" w14:textId="77777777" w:rsidR="001447C9" w:rsidRPr="001447C9" w:rsidRDefault="001447C9" w:rsidP="001447C9">
            <w:pPr>
              <w:rPr>
                <w:rFonts w:ascii="Arial" w:eastAsia="Times New Roman" w:hAnsi="Arial" w:cs="Arial"/>
                <w:sz w:val="20"/>
                <w:szCs w:val="20"/>
                <w:lang w:val="fr-CA"/>
              </w:rPr>
            </w:pPr>
            <w:r w:rsidRPr="001447C9">
              <w:rPr>
                <w:rFonts w:ascii="Arial" w:eastAsia="Times New Roman" w:hAnsi="Arial" w:cs="Arial"/>
                <w:sz w:val="20"/>
                <w:szCs w:val="20"/>
                <w:lang w:val="fr-CA"/>
              </w:rPr>
              <w:t>Néo-Canadiens ; Canadiens vivant en milieu urbain ; Les familles avec de jeunes enfants ; Familles à revenu faible ou moyen</w:t>
            </w:r>
          </w:p>
          <w:p w14:paraId="6A4D8D7A" w14:textId="77777777" w:rsidR="001447C9" w:rsidRPr="001447C9" w:rsidRDefault="001447C9" w:rsidP="001447C9">
            <w:pPr>
              <w:rPr>
                <w:rFonts w:ascii="Arial" w:eastAsia="Times New Roman" w:hAnsi="Arial" w:cs="Arial"/>
                <w:sz w:val="20"/>
                <w:szCs w:val="20"/>
                <w:lang w:val="fr-CA"/>
              </w:rPr>
            </w:pPr>
          </w:p>
          <w:p w14:paraId="3C39716A" w14:textId="77777777" w:rsidR="001447C9" w:rsidRPr="001447C9" w:rsidRDefault="001447C9" w:rsidP="001447C9">
            <w:pPr>
              <w:rPr>
                <w:rFonts w:ascii="Arial" w:eastAsia="Times New Roman" w:hAnsi="Arial" w:cs="Arial"/>
                <w:sz w:val="20"/>
                <w:szCs w:val="20"/>
                <w:lang w:val="fr-CA"/>
              </w:rPr>
            </w:pPr>
            <w:r w:rsidRPr="001447C9">
              <w:rPr>
                <w:rFonts w:ascii="Arial" w:eastAsia="Times New Roman" w:hAnsi="Arial" w:cs="Arial"/>
                <w:sz w:val="20"/>
                <w:szCs w:val="20"/>
                <w:lang w:val="fr-CA"/>
              </w:rPr>
              <w:t>Stratégie d’initiation au camping 2022 Publics cibles :</w:t>
            </w:r>
          </w:p>
          <w:p w14:paraId="02C0BF29" w14:textId="77777777" w:rsidR="001447C9" w:rsidRPr="001447C9" w:rsidRDefault="001447C9" w:rsidP="001447C9">
            <w:pPr>
              <w:rPr>
                <w:rFonts w:ascii="Arial" w:eastAsia="Times New Roman" w:hAnsi="Arial" w:cs="Arial"/>
                <w:sz w:val="20"/>
                <w:szCs w:val="20"/>
                <w:lang w:val="fr-CA"/>
              </w:rPr>
            </w:pPr>
            <w:r w:rsidRPr="001447C9">
              <w:rPr>
                <w:rFonts w:ascii="Arial" w:eastAsia="Times New Roman" w:hAnsi="Arial" w:cs="Arial"/>
                <w:sz w:val="20"/>
                <w:szCs w:val="20"/>
                <w:lang w:val="fr-CA"/>
              </w:rPr>
              <w:t>Canadiens racisés ; Familles urbaines avec jeunes enfants</w:t>
            </w:r>
          </w:p>
          <w:p w14:paraId="37723E98" w14:textId="77777777" w:rsidR="001447C9" w:rsidRPr="001447C9" w:rsidRDefault="001447C9" w:rsidP="001447C9">
            <w:pPr>
              <w:rPr>
                <w:rFonts w:ascii="Arial" w:eastAsia="Times New Roman" w:hAnsi="Arial" w:cs="Arial"/>
                <w:sz w:val="20"/>
                <w:szCs w:val="20"/>
                <w:lang w:val="fr-CA"/>
              </w:rPr>
            </w:pPr>
            <w:r w:rsidRPr="001447C9">
              <w:rPr>
                <w:rFonts w:ascii="Arial" w:eastAsia="Times New Roman" w:hAnsi="Arial" w:cs="Arial"/>
                <w:sz w:val="20"/>
                <w:szCs w:val="20"/>
                <w:lang w:val="fr-CA"/>
              </w:rPr>
              <w:t>Comprend également :</w:t>
            </w:r>
          </w:p>
          <w:p w14:paraId="7867639A" w14:textId="34D817A0" w:rsidR="004B1713" w:rsidRPr="001447C9" w:rsidRDefault="001447C9" w:rsidP="001447C9">
            <w:pPr>
              <w:rPr>
                <w:rFonts w:ascii="Arial" w:eastAsia="Times New Roman" w:hAnsi="Arial" w:cs="Arial"/>
                <w:sz w:val="20"/>
                <w:szCs w:val="20"/>
                <w:lang w:val="fr-CA"/>
              </w:rPr>
            </w:pPr>
            <w:r w:rsidRPr="001447C9">
              <w:rPr>
                <w:rFonts w:ascii="Arial" w:eastAsia="Times New Roman" w:hAnsi="Arial" w:cs="Arial"/>
                <w:sz w:val="20"/>
                <w:szCs w:val="20"/>
                <w:lang w:val="fr-CA"/>
              </w:rPr>
              <w:t>Familles à revenu faible ou moyen ; Canadiens handicapés</w:t>
            </w:r>
          </w:p>
        </w:tc>
      </w:tr>
      <w:tr w:rsidR="004B1713" w:rsidRPr="001447C9" w14:paraId="6AA5919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A94F78F"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25</w:t>
            </w:r>
          </w:p>
        </w:tc>
        <w:tc>
          <w:tcPr>
            <w:tcW w:w="0" w:type="auto"/>
            <w:tcBorders>
              <w:top w:val="outset" w:sz="6" w:space="0" w:color="auto"/>
              <w:left w:val="outset" w:sz="6" w:space="0" w:color="auto"/>
              <w:bottom w:val="outset" w:sz="6" w:space="0" w:color="auto"/>
              <w:right w:val="outset" w:sz="6" w:space="0" w:color="auto"/>
            </w:tcBorders>
            <w:hideMark/>
          </w:tcPr>
          <w:p w14:paraId="0FE9EF89"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B</w:t>
            </w:r>
          </w:p>
        </w:tc>
        <w:tc>
          <w:tcPr>
            <w:tcW w:w="0" w:type="auto"/>
            <w:tcBorders>
              <w:top w:val="outset" w:sz="6" w:space="0" w:color="auto"/>
              <w:left w:val="outset" w:sz="6" w:space="0" w:color="auto"/>
              <w:bottom w:val="outset" w:sz="6" w:space="0" w:color="auto"/>
              <w:right w:val="outset" w:sz="6" w:space="0" w:color="auto"/>
            </w:tcBorders>
            <w:hideMark/>
          </w:tcPr>
          <w:p w14:paraId="746D87F5" w14:textId="77777777" w:rsidR="001228B4" w:rsidRDefault="001228B4" w:rsidP="001228B4">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59F2FFDD" w14:textId="77777777" w:rsidR="001228B4" w:rsidRDefault="001228B4" w:rsidP="001447C9">
            <w:pPr>
              <w:rPr>
                <w:rFonts w:ascii="Arial" w:eastAsia="Times New Roman" w:hAnsi="Arial" w:cs="Arial"/>
                <w:sz w:val="20"/>
                <w:szCs w:val="20"/>
                <w:lang w:val="fr-CA"/>
              </w:rPr>
            </w:pPr>
          </w:p>
          <w:p w14:paraId="47F1C3AD" w14:textId="2905AE0D" w:rsidR="001447C9" w:rsidRPr="001447C9" w:rsidRDefault="001447C9" w:rsidP="001447C9">
            <w:pPr>
              <w:rPr>
                <w:rFonts w:ascii="Arial" w:eastAsia="Times New Roman" w:hAnsi="Arial" w:cs="Arial"/>
                <w:sz w:val="20"/>
                <w:szCs w:val="20"/>
                <w:lang w:val="fr-CA"/>
              </w:rPr>
            </w:pPr>
            <w:r w:rsidRPr="001447C9">
              <w:rPr>
                <w:rFonts w:ascii="Arial" w:eastAsia="Times New Roman" w:hAnsi="Arial" w:cs="Arial"/>
                <w:sz w:val="20"/>
                <w:szCs w:val="20"/>
                <w:lang w:val="fr-CA"/>
              </w:rPr>
              <w:t>Diagramme circulaire de l’âge des campeurs déclarés.</w:t>
            </w:r>
          </w:p>
          <w:p w14:paraId="20ECA93A" w14:textId="77777777" w:rsidR="001447C9" w:rsidRPr="001447C9" w:rsidRDefault="001447C9" w:rsidP="001447C9">
            <w:pPr>
              <w:rPr>
                <w:rFonts w:ascii="Arial" w:eastAsia="Times New Roman" w:hAnsi="Arial" w:cs="Arial"/>
                <w:sz w:val="20"/>
                <w:szCs w:val="20"/>
                <w:lang w:val="fr-CA"/>
              </w:rPr>
            </w:pPr>
            <w:r w:rsidRPr="001447C9">
              <w:rPr>
                <w:rFonts w:ascii="Arial" w:eastAsia="Times New Roman" w:hAnsi="Arial" w:cs="Arial"/>
                <w:sz w:val="20"/>
                <w:szCs w:val="20"/>
                <w:lang w:val="fr-CA"/>
              </w:rPr>
              <w:t>Enfants de 0 à 12 ans : 52 %</w:t>
            </w:r>
          </w:p>
          <w:p w14:paraId="3224E6B2" w14:textId="77777777" w:rsidR="001447C9" w:rsidRPr="001447C9" w:rsidRDefault="001447C9" w:rsidP="001447C9">
            <w:pPr>
              <w:rPr>
                <w:rFonts w:ascii="Arial" w:eastAsia="Times New Roman" w:hAnsi="Arial" w:cs="Arial"/>
                <w:sz w:val="20"/>
                <w:szCs w:val="20"/>
                <w:lang w:val="fr-CA"/>
              </w:rPr>
            </w:pPr>
            <w:r w:rsidRPr="001447C9">
              <w:rPr>
                <w:rFonts w:ascii="Arial" w:eastAsia="Times New Roman" w:hAnsi="Arial" w:cs="Arial"/>
                <w:sz w:val="20"/>
                <w:szCs w:val="20"/>
                <w:lang w:val="fr-CA"/>
              </w:rPr>
              <w:t>Adolescents de 13 à 17 ans : 6 %</w:t>
            </w:r>
          </w:p>
          <w:p w14:paraId="4CB2FF39" w14:textId="77777777" w:rsidR="001447C9" w:rsidRPr="001447C9" w:rsidRDefault="001447C9" w:rsidP="001447C9">
            <w:pPr>
              <w:rPr>
                <w:rFonts w:ascii="Arial" w:eastAsia="Times New Roman" w:hAnsi="Arial" w:cs="Arial"/>
                <w:sz w:val="20"/>
                <w:szCs w:val="20"/>
                <w:lang w:val="fr-CA"/>
              </w:rPr>
            </w:pPr>
            <w:r w:rsidRPr="001447C9">
              <w:rPr>
                <w:rFonts w:ascii="Arial" w:eastAsia="Times New Roman" w:hAnsi="Arial" w:cs="Arial"/>
                <w:sz w:val="20"/>
                <w:szCs w:val="20"/>
                <w:lang w:val="fr-CA"/>
              </w:rPr>
              <w:t>Adultes de 18 à 64 ans : 40 %</w:t>
            </w:r>
          </w:p>
          <w:p w14:paraId="1C97124B" w14:textId="09F60F44" w:rsidR="004B1713" w:rsidRPr="001447C9" w:rsidRDefault="001447C9" w:rsidP="001447C9">
            <w:pPr>
              <w:rPr>
                <w:rFonts w:ascii="Arial" w:eastAsia="Times New Roman" w:hAnsi="Arial" w:cs="Arial"/>
                <w:sz w:val="20"/>
                <w:szCs w:val="20"/>
                <w:lang w:val="fr-CA"/>
              </w:rPr>
            </w:pPr>
            <w:r w:rsidRPr="001447C9">
              <w:rPr>
                <w:rFonts w:ascii="Arial" w:eastAsia="Times New Roman" w:hAnsi="Arial" w:cs="Arial"/>
                <w:sz w:val="20"/>
                <w:szCs w:val="20"/>
                <w:lang w:val="fr-CA"/>
              </w:rPr>
              <w:t>Aînés de 65 ans et + : 2 %</w:t>
            </w:r>
          </w:p>
        </w:tc>
      </w:tr>
      <w:tr w:rsidR="004B1713" w14:paraId="371446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CCE956F"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27</w:t>
            </w:r>
          </w:p>
        </w:tc>
        <w:tc>
          <w:tcPr>
            <w:tcW w:w="0" w:type="auto"/>
            <w:tcBorders>
              <w:top w:val="outset" w:sz="6" w:space="0" w:color="auto"/>
              <w:left w:val="outset" w:sz="6" w:space="0" w:color="auto"/>
              <w:bottom w:val="outset" w:sz="6" w:space="0" w:color="auto"/>
              <w:right w:val="outset" w:sz="6" w:space="0" w:color="auto"/>
            </w:tcBorders>
            <w:hideMark/>
          </w:tcPr>
          <w:p w14:paraId="4C47A5C8"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73AFB734"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1F8F9DC7" wp14:editId="63A49775">
                  <wp:extent cx="3331210" cy="4438650"/>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14:paraId="3FC5E50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FCEF8AC"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27</w:t>
            </w:r>
          </w:p>
        </w:tc>
        <w:tc>
          <w:tcPr>
            <w:tcW w:w="0" w:type="auto"/>
            <w:tcBorders>
              <w:top w:val="outset" w:sz="6" w:space="0" w:color="auto"/>
              <w:left w:val="outset" w:sz="6" w:space="0" w:color="auto"/>
              <w:bottom w:val="outset" w:sz="6" w:space="0" w:color="auto"/>
              <w:right w:val="outset" w:sz="6" w:space="0" w:color="auto"/>
            </w:tcBorders>
            <w:hideMark/>
          </w:tcPr>
          <w:p w14:paraId="6226A391"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4F0CF954" w14:textId="10B006DB" w:rsidR="004B1713" w:rsidRDefault="00FE60A1" w:rsidP="000813A3">
            <w:pPr>
              <w:rPr>
                <w:rFonts w:ascii="Arial" w:hAnsi="Arial" w:cs="Arial"/>
                <w:sz w:val="20"/>
                <w:szCs w:val="20"/>
              </w:rPr>
            </w:pPr>
            <w:r>
              <w:rPr>
                <w:rFonts w:ascii="Arial" w:eastAsia="Times New Roman" w:hAnsi="Arial" w:cs="Arial"/>
                <w:sz w:val="20"/>
                <w:szCs w:val="20"/>
              </w:rPr>
              <w:t xml:space="preserve">Use </w:t>
            </w:r>
            <w:r w:rsidR="000813A3">
              <w:rPr>
                <w:rFonts w:ascii="Arial" w:eastAsia="Times New Roman" w:hAnsi="Arial" w:cs="Arial"/>
                <w:sz w:val="20"/>
                <w:szCs w:val="20"/>
              </w:rPr>
              <w:t xml:space="preserve">&lt;p&gt; </w:t>
            </w:r>
            <w:r>
              <w:rPr>
                <w:rFonts w:ascii="Arial" w:hAnsi="Arial" w:cs="Arial"/>
                <w:sz w:val="20"/>
                <w:szCs w:val="20"/>
              </w:rPr>
              <w:t>tag for this text and link to Recommendation found on page page/slide 58</w:t>
            </w:r>
          </w:p>
        </w:tc>
      </w:tr>
      <w:tr w:rsidR="004B1713" w14:paraId="1688CD8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F12640"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30</w:t>
            </w:r>
          </w:p>
        </w:tc>
        <w:tc>
          <w:tcPr>
            <w:tcW w:w="0" w:type="auto"/>
            <w:tcBorders>
              <w:top w:val="outset" w:sz="6" w:space="0" w:color="auto"/>
              <w:left w:val="outset" w:sz="6" w:space="0" w:color="auto"/>
              <w:bottom w:val="outset" w:sz="6" w:space="0" w:color="auto"/>
              <w:right w:val="outset" w:sz="6" w:space="0" w:color="auto"/>
            </w:tcBorders>
            <w:hideMark/>
          </w:tcPr>
          <w:p w14:paraId="2F5528C3"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71098D90"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3C535E3D" wp14:editId="655311DD">
                  <wp:extent cx="3331210" cy="4438650"/>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link="rId20">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rsidRPr="001447C9" w14:paraId="668083BD"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94112B4"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30</w:t>
            </w:r>
          </w:p>
        </w:tc>
        <w:tc>
          <w:tcPr>
            <w:tcW w:w="0" w:type="auto"/>
            <w:tcBorders>
              <w:top w:val="outset" w:sz="6" w:space="0" w:color="auto"/>
              <w:left w:val="outset" w:sz="6" w:space="0" w:color="auto"/>
              <w:bottom w:val="outset" w:sz="6" w:space="0" w:color="auto"/>
              <w:right w:val="outset" w:sz="6" w:space="0" w:color="auto"/>
            </w:tcBorders>
            <w:hideMark/>
          </w:tcPr>
          <w:p w14:paraId="70773D62"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5A4EA4A4" w14:textId="77777777" w:rsidR="001228B4" w:rsidRDefault="001228B4" w:rsidP="001228B4">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57E1811D" w14:textId="77777777" w:rsidR="001228B4" w:rsidRDefault="001228B4" w:rsidP="001447C9">
            <w:pPr>
              <w:rPr>
                <w:rFonts w:ascii="Arial" w:eastAsia="Times New Roman" w:hAnsi="Arial" w:cs="Arial"/>
                <w:sz w:val="20"/>
                <w:szCs w:val="20"/>
                <w:lang w:val="fr-CA"/>
              </w:rPr>
            </w:pPr>
          </w:p>
          <w:p w14:paraId="6DFBC5FD" w14:textId="160EFBE0" w:rsidR="001447C9" w:rsidRPr="001447C9" w:rsidRDefault="001447C9" w:rsidP="001447C9">
            <w:pPr>
              <w:rPr>
                <w:rFonts w:ascii="Arial" w:eastAsia="Times New Roman" w:hAnsi="Arial" w:cs="Arial"/>
                <w:sz w:val="20"/>
                <w:szCs w:val="20"/>
                <w:lang w:val="fr-CA"/>
              </w:rPr>
            </w:pPr>
            <w:r w:rsidRPr="001447C9">
              <w:rPr>
                <w:rFonts w:ascii="Arial" w:eastAsia="Times New Roman" w:hAnsi="Arial" w:cs="Arial"/>
                <w:sz w:val="20"/>
                <w:szCs w:val="20"/>
                <w:lang w:val="fr-CA"/>
              </w:rPr>
              <w:t xml:space="preserve">Figure décrivant l’indicateur de rendement clé de l’initiation au camping. </w:t>
            </w:r>
          </w:p>
          <w:p w14:paraId="297AC912" w14:textId="6EE76D9F" w:rsidR="004B1713" w:rsidRPr="001447C9" w:rsidRDefault="001447C9" w:rsidP="001447C9">
            <w:pPr>
              <w:rPr>
                <w:rFonts w:ascii="Arial" w:eastAsia="Times New Roman" w:hAnsi="Arial" w:cs="Arial"/>
                <w:sz w:val="20"/>
                <w:szCs w:val="20"/>
                <w:lang w:val="fr-CA"/>
              </w:rPr>
            </w:pPr>
            <w:r w:rsidRPr="001447C9">
              <w:rPr>
                <w:rFonts w:ascii="Arial" w:eastAsia="Times New Roman" w:hAnsi="Arial" w:cs="Arial"/>
                <w:sz w:val="20"/>
                <w:szCs w:val="20"/>
                <w:lang w:val="fr-CA"/>
              </w:rPr>
              <w:t>Portée de l’initiation au camping = contacts de sensibilisation + (plus) participants à l’exposition et à l’expérience</w:t>
            </w:r>
          </w:p>
        </w:tc>
      </w:tr>
      <w:tr w:rsidR="004B1713" w14:paraId="4812C89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B4ADF72"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32</w:t>
            </w:r>
          </w:p>
        </w:tc>
        <w:tc>
          <w:tcPr>
            <w:tcW w:w="0" w:type="auto"/>
            <w:tcBorders>
              <w:top w:val="outset" w:sz="6" w:space="0" w:color="auto"/>
              <w:left w:val="outset" w:sz="6" w:space="0" w:color="auto"/>
              <w:bottom w:val="outset" w:sz="6" w:space="0" w:color="auto"/>
              <w:right w:val="outset" w:sz="6" w:space="0" w:color="auto"/>
            </w:tcBorders>
            <w:hideMark/>
          </w:tcPr>
          <w:p w14:paraId="326B06EF"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4EF5D5AA"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3EE144F8" wp14:editId="631FB755">
                  <wp:extent cx="3331210" cy="4438650"/>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link="rId21">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14:paraId="6EF62A8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3A6A0BA"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32</w:t>
            </w:r>
          </w:p>
        </w:tc>
        <w:tc>
          <w:tcPr>
            <w:tcW w:w="0" w:type="auto"/>
            <w:tcBorders>
              <w:top w:val="outset" w:sz="6" w:space="0" w:color="auto"/>
              <w:left w:val="outset" w:sz="6" w:space="0" w:color="auto"/>
              <w:bottom w:val="outset" w:sz="6" w:space="0" w:color="auto"/>
              <w:right w:val="outset" w:sz="6" w:space="0" w:color="auto"/>
            </w:tcBorders>
            <w:hideMark/>
          </w:tcPr>
          <w:p w14:paraId="7A70BECE"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1FA3EE35" w14:textId="2EEFDE03" w:rsidR="004B1713" w:rsidRDefault="001B677E">
            <w:pPr>
              <w:pStyle w:val="NormalWeb"/>
              <w:rPr>
                <w:rFonts w:ascii="Arial" w:hAnsi="Arial" w:cs="Arial"/>
                <w:sz w:val="20"/>
                <w:szCs w:val="20"/>
              </w:rPr>
            </w:pPr>
            <w:r w:rsidRPr="00604724">
              <w:rPr>
                <w:rFonts w:ascii="Arial" w:hAnsi="Arial" w:cs="Arial"/>
                <w:sz w:val="20"/>
                <w:szCs w:val="20"/>
              </w:rPr>
              <w:t>For this text, place before Figure 11 text. Use &lt;p&gt;&lt;strong&gt;....tags</w:t>
            </w:r>
          </w:p>
        </w:tc>
      </w:tr>
      <w:tr w:rsidR="004B1713" w:rsidRPr="001447C9" w14:paraId="5DBC2AF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4CACE51"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32</w:t>
            </w:r>
          </w:p>
        </w:tc>
        <w:tc>
          <w:tcPr>
            <w:tcW w:w="0" w:type="auto"/>
            <w:tcBorders>
              <w:top w:val="outset" w:sz="6" w:space="0" w:color="auto"/>
              <w:left w:val="outset" w:sz="6" w:space="0" w:color="auto"/>
              <w:bottom w:val="outset" w:sz="6" w:space="0" w:color="auto"/>
              <w:right w:val="outset" w:sz="6" w:space="0" w:color="auto"/>
            </w:tcBorders>
            <w:hideMark/>
          </w:tcPr>
          <w:p w14:paraId="2359DFB4"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B</w:t>
            </w:r>
          </w:p>
        </w:tc>
        <w:tc>
          <w:tcPr>
            <w:tcW w:w="0" w:type="auto"/>
            <w:tcBorders>
              <w:top w:val="outset" w:sz="6" w:space="0" w:color="auto"/>
              <w:left w:val="outset" w:sz="6" w:space="0" w:color="auto"/>
              <w:bottom w:val="outset" w:sz="6" w:space="0" w:color="auto"/>
              <w:right w:val="outset" w:sz="6" w:space="0" w:color="auto"/>
            </w:tcBorders>
            <w:hideMark/>
          </w:tcPr>
          <w:p w14:paraId="01230CFB" w14:textId="77777777" w:rsidR="001228B4" w:rsidRDefault="001228B4" w:rsidP="001228B4">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2C8842C0" w14:textId="77777777" w:rsidR="001228B4" w:rsidRDefault="001228B4">
            <w:pPr>
              <w:rPr>
                <w:rFonts w:ascii="Arial" w:eastAsia="Times New Roman" w:hAnsi="Arial" w:cs="Arial"/>
                <w:sz w:val="20"/>
                <w:szCs w:val="20"/>
                <w:lang w:val="fr-CA"/>
              </w:rPr>
            </w:pPr>
          </w:p>
          <w:p w14:paraId="49E7D3FB" w14:textId="38B5ABB0" w:rsidR="004B1713" w:rsidRPr="001447C9" w:rsidRDefault="001447C9">
            <w:pPr>
              <w:rPr>
                <w:rFonts w:ascii="Arial" w:eastAsia="Times New Roman" w:hAnsi="Arial" w:cs="Arial"/>
                <w:sz w:val="20"/>
                <w:szCs w:val="20"/>
                <w:lang w:val="fr-CA"/>
              </w:rPr>
            </w:pPr>
            <w:r w:rsidRPr="001447C9">
              <w:rPr>
                <w:rFonts w:ascii="Arial" w:eastAsia="Times New Roman" w:hAnsi="Arial" w:cs="Arial"/>
                <w:sz w:val="20"/>
                <w:szCs w:val="20"/>
                <w:lang w:val="fr-CA"/>
              </w:rPr>
              <w:t>Un diagramme à barres montrant les totaux annuels des programmes d’initiation au camping par année, de 2017-2018 à 2024-25. 2017-18, environ 90 000 ; 2018-19, environ 97 000 ; 2019-20, environ 129 000 ; 2020-21, environ 4 000 ; 2021-22, environ 43 000 ; 2022-23, environ 80 000 ; 2023-24, environ 122 000 ; et 2024-25, environ 87 000. Les valeurs atteignent un pic en 2019-20, chutent considérablement en 2020-21, se redressent au cours des deux années suivantes, augmentent à nouveau en 2023-24 et diminuent légèrement en 2024-25.</w:t>
            </w:r>
          </w:p>
        </w:tc>
      </w:tr>
      <w:tr w:rsidR="004B1713" w14:paraId="256EC66F"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6C9E77B"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33</w:t>
            </w:r>
          </w:p>
        </w:tc>
        <w:tc>
          <w:tcPr>
            <w:tcW w:w="0" w:type="auto"/>
            <w:tcBorders>
              <w:top w:val="outset" w:sz="6" w:space="0" w:color="auto"/>
              <w:left w:val="outset" w:sz="6" w:space="0" w:color="auto"/>
              <w:bottom w:val="outset" w:sz="6" w:space="0" w:color="auto"/>
              <w:right w:val="outset" w:sz="6" w:space="0" w:color="auto"/>
            </w:tcBorders>
            <w:hideMark/>
          </w:tcPr>
          <w:p w14:paraId="5AC21CAB"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63D2B4CB"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52C91E88" wp14:editId="08A51B68">
                  <wp:extent cx="3331210" cy="4438650"/>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link="rId22">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rsidRPr="001447C9" w14:paraId="3B8C013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5BF5F60"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33</w:t>
            </w:r>
          </w:p>
        </w:tc>
        <w:tc>
          <w:tcPr>
            <w:tcW w:w="0" w:type="auto"/>
            <w:tcBorders>
              <w:top w:val="outset" w:sz="6" w:space="0" w:color="auto"/>
              <w:left w:val="outset" w:sz="6" w:space="0" w:color="auto"/>
              <w:bottom w:val="outset" w:sz="6" w:space="0" w:color="auto"/>
              <w:right w:val="outset" w:sz="6" w:space="0" w:color="auto"/>
            </w:tcBorders>
            <w:hideMark/>
          </w:tcPr>
          <w:p w14:paraId="39BAB18E"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02758D74" w14:textId="77777777" w:rsidR="001228B4" w:rsidRDefault="001228B4" w:rsidP="001228B4">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58A89D25" w14:textId="77777777" w:rsidR="001228B4" w:rsidRDefault="001228B4">
            <w:pPr>
              <w:rPr>
                <w:rFonts w:ascii="Arial" w:eastAsia="Times New Roman" w:hAnsi="Arial" w:cs="Arial"/>
                <w:sz w:val="20"/>
                <w:szCs w:val="20"/>
                <w:lang w:val="fr-CA"/>
              </w:rPr>
            </w:pPr>
          </w:p>
          <w:p w14:paraId="4A3A5998" w14:textId="72C05C7A" w:rsidR="004B1713" w:rsidRPr="001447C9" w:rsidRDefault="001447C9">
            <w:pPr>
              <w:rPr>
                <w:rFonts w:ascii="Arial" w:eastAsia="Times New Roman" w:hAnsi="Arial" w:cs="Arial"/>
                <w:sz w:val="20"/>
                <w:szCs w:val="20"/>
                <w:lang w:val="fr-CA"/>
              </w:rPr>
            </w:pPr>
            <w:r w:rsidRPr="001447C9">
              <w:rPr>
                <w:rFonts w:ascii="Arial" w:eastAsia="Times New Roman" w:hAnsi="Arial" w:cs="Arial"/>
                <w:sz w:val="20"/>
                <w:szCs w:val="20"/>
                <w:lang w:val="fr-CA"/>
              </w:rPr>
              <w:t>Une carte du Canada montrant la répartition de la portée moyenne annuelle par centre urbain. Montréal compte le nombre le plus élevé avec 21 000, suivie de Toronto (19 300), d’Edmonton (17 500), d’Ottawa (14 000), de Halifax (11 800), de Vancouver (11 600), de Saskatoon (9 700) et des emplacements hors centre (1 700). Les concentrations les plus importantes se trouvent à Montréal et à Toronto, et les plus petits nombres sont répartis dans l’Ouest, le Centre et l’Est du Canada.</w:t>
            </w:r>
          </w:p>
        </w:tc>
      </w:tr>
      <w:tr w:rsidR="004B1713" w14:paraId="1A95940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517BBDB"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34</w:t>
            </w:r>
          </w:p>
        </w:tc>
        <w:tc>
          <w:tcPr>
            <w:tcW w:w="0" w:type="auto"/>
            <w:tcBorders>
              <w:top w:val="outset" w:sz="6" w:space="0" w:color="auto"/>
              <w:left w:val="outset" w:sz="6" w:space="0" w:color="auto"/>
              <w:bottom w:val="outset" w:sz="6" w:space="0" w:color="auto"/>
              <w:right w:val="outset" w:sz="6" w:space="0" w:color="auto"/>
            </w:tcBorders>
            <w:hideMark/>
          </w:tcPr>
          <w:p w14:paraId="7A8E735B"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45EC701B"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411909A5" wp14:editId="7893E6DD">
                  <wp:extent cx="3331210" cy="4438650"/>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link="rId23">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14:paraId="0999A2F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75B95D2"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34</w:t>
            </w:r>
          </w:p>
        </w:tc>
        <w:tc>
          <w:tcPr>
            <w:tcW w:w="0" w:type="auto"/>
            <w:tcBorders>
              <w:top w:val="outset" w:sz="6" w:space="0" w:color="auto"/>
              <w:left w:val="outset" w:sz="6" w:space="0" w:color="auto"/>
              <w:bottom w:val="outset" w:sz="6" w:space="0" w:color="auto"/>
              <w:right w:val="outset" w:sz="6" w:space="0" w:color="auto"/>
            </w:tcBorders>
            <w:hideMark/>
          </w:tcPr>
          <w:p w14:paraId="0F8F809E"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0F45F376" w14:textId="77777777" w:rsidR="004B1713" w:rsidRDefault="00FE60A1">
            <w:pPr>
              <w:rPr>
                <w:rFonts w:ascii="Arial" w:eastAsia="Times New Roman" w:hAnsi="Arial" w:cs="Arial"/>
                <w:sz w:val="20"/>
                <w:szCs w:val="20"/>
              </w:rPr>
            </w:pPr>
            <w:r>
              <w:rPr>
                <w:rFonts w:ascii="Arial" w:eastAsia="Times New Roman" w:hAnsi="Arial" w:cs="Arial"/>
                <w:sz w:val="20"/>
                <w:szCs w:val="20"/>
              </w:rPr>
              <w:t>Remove this text from HTML. Decorative images will not be implement as part of the HTML.</w:t>
            </w:r>
          </w:p>
        </w:tc>
      </w:tr>
      <w:tr w:rsidR="004B1713" w14:paraId="2D82752E"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0E11A2"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35</w:t>
            </w:r>
          </w:p>
        </w:tc>
        <w:tc>
          <w:tcPr>
            <w:tcW w:w="0" w:type="auto"/>
            <w:tcBorders>
              <w:top w:val="outset" w:sz="6" w:space="0" w:color="auto"/>
              <w:left w:val="outset" w:sz="6" w:space="0" w:color="auto"/>
              <w:bottom w:val="outset" w:sz="6" w:space="0" w:color="auto"/>
              <w:right w:val="outset" w:sz="6" w:space="0" w:color="auto"/>
            </w:tcBorders>
            <w:hideMark/>
          </w:tcPr>
          <w:p w14:paraId="44C75243"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2DABA916"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5D0CAA03" wp14:editId="49E32D80">
                  <wp:extent cx="3331210" cy="4438650"/>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link="rId24">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rsidRPr="001447C9" w14:paraId="0F50437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0D6246E"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35</w:t>
            </w:r>
          </w:p>
        </w:tc>
        <w:tc>
          <w:tcPr>
            <w:tcW w:w="0" w:type="auto"/>
            <w:tcBorders>
              <w:top w:val="outset" w:sz="6" w:space="0" w:color="auto"/>
              <w:left w:val="outset" w:sz="6" w:space="0" w:color="auto"/>
              <w:bottom w:val="outset" w:sz="6" w:space="0" w:color="auto"/>
              <w:right w:val="outset" w:sz="6" w:space="0" w:color="auto"/>
            </w:tcBorders>
            <w:hideMark/>
          </w:tcPr>
          <w:p w14:paraId="324044B6"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7CFB56EF" w14:textId="77777777" w:rsidR="003F21AD" w:rsidRDefault="00FE60A1">
            <w:pPr>
              <w:rPr>
                <w:rFonts w:ascii="Arial" w:eastAsia="Times New Roman" w:hAnsi="Arial" w:cs="Arial"/>
                <w:sz w:val="20"/>
                <w:szCs w:val="20"/>
              </w:rPr>
            </w:pPr>
            <w:r>
              <w:rPr>
                <w:rFonts w:ascii="Arial" w:eastAsia="Times New Roman" w:hAnsi="Arial" w:cs="Arial"/>
                <w:sz w:val="20"/>
                <w:szCs w:val="20"/>
              </w:rPr>
              <w:t xml:space="preserve">In this case, client has requested the text be included as part of image. </w:t>
            </w:r>
          </w:p>
          <w:p w14:paraId="1411B7D0" w14:textId="77777777" w:rsidR="003F21AD" w:rsidRDefault="003F21AD">
            <w:pPr>
              <w:rPr>
                <w:rFonts w:ascii="Arial" w:eastAsia="Times New Roman" w:hAnsi="Arial" w:cs="Arial"/>
                <w:sz w:val="20"/>
                <w:szCs w:val="20"/>
              </w:rPr>
            </w:pPr>
          </w:p>
          <w:p w14:paraId="5ECB0465" w14:textId="77777777" w:rsidR="003F21AD" w:rsidRDefault="00FE60A1">
            <w:pPr>
              <w:rPr>
                <w:rFonts w:ascii="Arial" w:eastAsia="Times New Roman" w:hAnsi="Arial" w:cs="Arial"/>
                <w:sz w:val="20"/>
                <w:szCs w:val="20"/>
                <w:lang w:val="fr-CA"/>
              </w:rPr>
            </w:pPr>
            <w:r w:rsidRPr="002610CE">
              <w:rPr>
                <w:rFonts w:ascii="Arial" w:eastAsia="Times New Roman" w:hAnsi="Arial" w:cs="Arial"/>
                <w:sz w:val="20"/>
                <w:szCs w:val="20"/>
                <w:lang w:val="fr-CA"/>
              </w:rPr>
              <w:t xml:space="preserve">Note "Figure13: Contacts établis par la diffusion externe et participants au programme IC, 2017-2024" will not be in the image. </w:t>
            </w:r>
          </w:p>
          <w:p w14:paraId="6B2CA27E" w14:textId="77777777" w:rsidR="001228B4" w:rsidRDefault="001228B4">
            <w:pPr>
              <w:rPr>
                <w:rFonts w:ascii="Arial" w:eastAsia="Times New Roman" w:hAnsi="Arial" w:cs="Arial"/>
                <w:sz w:val="20"/>
                <w:szCs w:val="20"/>
                <w:lang w:val="fr-CA"/>
              </w:rPr>
            </w:pPr>
          </w:p>
          <w:p w14:paraId="45751867" w14:textId="77777777" w:rsidR="001228B4" w:rsidRDefault="001228B4" w:rsidP="001228B4">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463F0043" w14:textId="77777777" w:rsidR="001447C9" w:rsidRDefault="001447C9">
            <w:pPr>
              <w:rPr>
                <w:rFonts w:ascii="Arial" w:eastAsia="Times New Roman" w:hAnsi="Arial" w:cs="Arial"/>
                <w:sz w:val="20"/>
                <w:szCs w:val="20"/>
                <w:lang w:val="fr-CA"/>
              </w:rPr>
            </w:pPr>
          </w:p>
          <w:p w14:paraId="19CF56EA" w14:textId="7592F42F" w:rsidR="001447C9" w:rsidRPr="002610CE" w:rsidRDefault="001447C9">
            <w:pPr>
              <w:rPr>
                <w:rFonts w:ascii="Arial" w:eastAsia="Times New Roman" w:hAnsi="Arial" w:cs="Arial"/>
                <w:sz w:val="20"/>
                <w:szCs w:val="20"/>
                <w:lang w:val="fr-CA"/>
              </w:rPr>
            </w:pPr>
            <w:r w:rsidRPr="001447C9">
              <w:rPr>
                <w:rFonts w:ascii="Arial" w:eastAsia="Times New Roman" w:hAnsi="Arial" w:cs="Arial"/>
                <w:sz w:val="20"/>
                <w:szCs w:val="20"/>
                <w:lang w:val="fr-CA"/>
              </w:rPr>
              <w:t>Un diagramme à barres montre la proportion de communications générées par les événements ponctuels, les festivals et les activités d’apprentissage d’initiation au camping de 2017-18 à 2024-25. Les activités d’apprentissage ont toujours apporté la plus faible contribution aux résultats totaux.</w:t>
            </w:r>
          </w:p>
          <w:p w14:paraId="6698CF29" w14:textId="79F9EF7D" w:rsidR="004B1713" w:rsidRPr="001447C9" w:rsidRDefault="004B1713">
            <w:pPr>
              <w:rPr>
                <w:rFonts w:ascii="Arial" w:eastAsia="Times New Roman" w:hAnsi="Arial" w:cs="Arial"/>
                <w:sz w:val="20"/>
                <w:szCs w:val="20"/>
                <w:lang w:val="fr-CA"/>
              </w:rPr>
            </w:pPr>
          </w:p>
        </w:tc>
      </w:tr>
      <w:tr w:rsidR="004B1713" w14:paraId="78405B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389C59"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37</w:t>
            </w:r>
          </w:p>
        </w:tc>
        <w:tc>
          <w:tcPr>
            <w:tcW w:w="0" w:type="auto"/>
            <w:tcBorders>
              <w:top w:val="outset" w:sz="6" w:space="0" w:color="auto"/>
              <w:left w:val="outset" w:sz="6" w:space="0" w:color="auto"/>
              <w:bottom w:val="outset" w:sz="6" w:space="0" w:color="auto"/>
              <w:right w:val="outset" w:sz="6" w:space="0" w:color="auto"/>
            </w:tcBorders>
            <w:hideMark/>
          </w:tcPr>
          <w:p w14:paraId="37D2C8B1"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2C69F748"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2B555D5F" wp14:editId="04EBBF23">
                  <wp:extent cx="3331210" cy="4438650"/>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link="rId25">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14:paraId="6417206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81073BD"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37</w:t>
            </w:r>
          </w:p>
        </w:tc>
        <w:tc>
          <w:tcPr>
            <w:tcW w:w="0" w:type="auto"/>
            <w:tcBorders>
              <w:top w:val="outset" w:sz="6" w:space="0" w:color="auto"/>
              <w:left w:val="outset" w:sz="6" w:space="0" w:color="auto"/>
              <w:bottom w:val="outset" w:sz="6" w:space="0" w:color="auto"/>
              <w:right w:val="outset" w:sz="6" w:space="0" w:color="auto"/>
            </w:tcBorders>
            <w:hideMark/>
          </w:tcPr>
          <w:p w14:paraId="0A3506AF"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2F4E2611" w14:textId="77777777" w:rsidR="004B1713" w:rsidRDefault="00FE60A1">
            <w:pPr>
              <w:rPr>
                <w:rFonts w:ascii="Arial" w:eastAsia="Times New Roman" w:hAnsi="Arial" w:cs="Arial"/>
                <w:sz w:val="20"/>
                <w:szCs w:val="20"/>
              </w:rPr>
            </w:pPr>
            <w:r>
              <w:rPr>
                <w:rFonts w:ascii="Arial" w:eastAsia="Times New Roman" w:hAnsi="Arial" w:cs="Arial"/>
                <w:sz w:val="20"/>
                <w:szCs w:val="20"/>
              </w:rPr>
              <w:t>Remove this text from HTML. Decorative images will not be implement as part of the HTML.</w:t>
            </w:r>
          </w:p>
        </w:tc>
      </w:tr>
      <w:tr w:rsidR="004B1713" w14:paraId="4716F74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6423102"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38</w:t>
            </w:r>
          </w:p>
        </w:tc>
        <w:tc>
          <w:tcPr>
            <w:tcW w:w="0" w:type="auto"/>
            <w:tcBorders>
              <w:top w:val="outset" w:sz="6" w:space="0" w:color="auto"/>
              <w:left w:val="outset" w:sz="6" w:space="0" w:color="auto"/>
              <w:bottom w:val="outset" w:sz="6" w:space="0" w:color="auto"/>
              <w:right w:val="outset" w:sz="6" w:space="0" w:color="auto"/>
            </w:tcBorders>
            <w:hideMark/>
          </w:tcPr>
          <w:p w14:paraId="145EF8AA"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1A764A8E"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631048FA" wp14:editId="02CC7F8F">
                  <wp:extent cx="3331210" cy="4438650"/>
                  <wp:effectExtent l="0" t="0" r="254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link="rId26">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rsidRPr="0045043D" w14:paraId="16D6ABE9"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7199338"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38</w:t>
            </w:r>
          </w:p>
        </w:tc>
        <w:tc>
          <w:tcPr>
            <w:tcW w:w="0" w:type="auto"/>
            <w:tcBorders>
              <w:top w:val="outset" w:sz="6" w:space="0" w:color="auto"/>
              <w:left w:val="outset" w:sz="6" w:space="0" w:color="auto"/>
              <w:bottom w:val="outset" w:sz="6" w:space="0" w:color="auto"/>
              <w:right w:val="outset" w:sz="6" w:space="0" w:color="auto"/>
            </w:tcBorders>
            <w:hideMark/>
          </w:tcPr>
          <w:p w14:paraId="0B31B42C"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5F31FE25" w14:textId="77777777" w:rsidR="002A6FEB" w:rsidRDefault="00FE60A1">
            <w:pPr>
              <w:rPr>
                <w:rFonts w:ascii="Arial" w:eastAsia="Times New Roman" w:hAnsi="Arial" w:cs="Arial"/>
                <w:sz w:val="20"/>
                <w:szCs w:val="20"/>
              </w:rPr>
            </w:pPr>
            <w:r>
              <w:rPr>
                <w:rFonts w:ascii="Arial" w:eastAsia="Times New Roman" w:hAnsi="Arial" w:cs="Arial"/>
                <w:sz w:val="20"/>
                <w:szCs w:val="20"/>
              </w:rPr>
              <w:t xml:space="preserve">In this case, client has requested the text be included as part of image. </w:t>
            </w:r>
          </w:p>
          <w:p w14:paraId="57B8363A" w14:textId="77777777" w:rsidR="002A6FEB" w:rsidRDefault="002A6FEB">
            <w:pPr>
              <w:rPr>
                <w:rFonts w:ascii="Arial" w:eastAsia="Times New Roman" w:hAnsi="Arial" w:cs="Arial"/>
                <w:sz w:val="20"/>
                <w:szCs w:val="20"/>
              </w:rPr>
            </w:pPr>
          </w:p>
          <w:p w14:paraId="0200CE95" w14:textId="77777777" w:rsidR="004B1713" w:rsidRDefault="00FE60A1">
            <w:pPr>
              <w:rPr>
                <w:rFonts w:ascii="Arial" w:eastAsia="Times New Roman" w:hAnsi="Arial" w:cs="Arial"/>
                <w:sz w:val="20"/>
                <w:szCs w:val="20"/>
              </w:rPr>
            </w:pPr>
            <w:r>
              <w:rPr>
                <w:rFonts w:ascii="Arial" w:eastAsia="Times New Roman" w:hAnsi="Arial" w:cs="Arial"/>
                <w:sz w:val="20"/>
                <w:szCs w:val="20"/>
              </w:rPr>
              <w:t>Note "Figure 14. Participation à l’exposition et à l’expérience, 2017-2024" will not be in the imag</w:t>
            </w:r>
            <w:r w:rsidR="0045043D">
              <w:rPr>
                <w:rFonts w:ascii="Arial" w:eastAsia="Times New Roman" w:hAnsi="Arial" w:cs="Arial"/>
                <w:sz w:val="20"/>
                <w:szCs w:val="20"/>
              </w:rPr>
              <w:t>e.</w:t>
            </w:r>
          </w:p>
          <w:p w14:paraId="79C4C5CB" w14:textId="77777777" w:rsidR="00DF44DF" w:rsidRDefault="00DF44DF">
            <w:pPr>
              <w:rPr>
                <w:rFonts w:ascii="Arial" w:eastAsia="Times New Roman" w:hAnsi="Arial" w:cs="Arial"/>
                <w:sz w:val="20"/>
                <w:szCs w:val="20"/>
              </w:rPr>
            </w:pPr>
          </w:p>
          <w:p w14:paraId="03018C23" w14:textId="77777777" w:rsidR="00DF44DF" w:rsidRDefault="00DF44DF" w:rsidP="00DF44DF">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6F0A65A6" w14:textId="77777777" w:rsidR="0045043D" w:rsidRDefault="0045043D">
            <w:pPr>
              <w:rPr>
                <w:rFonts w:ascii="Arial" w:eastAsia="Times New Roman" w:hAnsi="Arial" w:cs="Arial"/>
                <w:sz w:val="20"/>
                <w:szCs w:val="20"/>
              </w:rPr>
            </w:pPr>
          </w:p>
          <w:p w14:paraId="0CD9B3E2" w14:textId="72656466" w:rsidR="0045043D" w:rsidRPr="0045043D" w:rsidRDefault="0045043D">
            <w:pPr>
              <w:rPr>
                <w:rFonts w:ascii="Arial" w:eastAsia="Times New Roman" w:hAnsi="Arial" w:cs="Arial"/>
                <w:sz w:val="20"/>
                <w:szCs w:val="20"/>
                <w:lang w:val="fr-CA"/>
              </w:rPr>
            </w:pPr>
            <w:r w:rsidRPr="0045043D">
              <w:rPr>
                <w:rFonts w:ascii="Arial" w:eastAsia="Times New Roman" w:hAnsi="Arial" w:cs="Arial"/>
                <w:sz w:val="20"/>
                <w:szCs w:val="20"/>
                <w:lang w:val="fr-CA"/>
              </w:rPr>
              <w:t>Diagramme à barres empilées montrant le nombre de participants aux programmes d’initiation au camping par type de programme, de l’exercice 2017-2018 à l’exercice 2024-2025. Les types de programmes comprennent les ateliers et les événements d’une journée, les programmes virtuels, les activités d’initiation au pagayage, les autres activités d’initiation et les événements avec nuitée. La participation a été la plus élevée en 2021-22 et 2023-24, avec des totaux d’environ 27 000 et 28 000 participants respectivement. Les ateliers et les événements de jour ont été le principal contributeur la plupart des années, en particulier de 2017-18 à 2019-20 et à nouveau à partir de 2023-24. Les programmes virtuels ont considérablement augmenté en 2020-21 et 2021-22. Le cours Initiation à la pagaie et d’autres activités d’apprentissage ont contribué à une plus faible participation, principalement à partir de 2021-22. Les événements nocturnes sont restés une composante plus petite, mais étaient présents la plupart des années.</w:t>
            </w:r>
          </w:p>
        </w:tc>
      </w:tr>
      <w:tr w:rsidR="004B1713" w14:paraId="078378B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48DD612"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40</w:t>
            </w:r>
          </w:p>
        </w:tc>
        <w:tc>
          <w:tcPr>
            <w:tcW w:w="0" w:type="auto"/>
            <w:tcBorders>
              <w:top w:val="outset" w:sz="6" w:space="0" w:color="auto"/>
              <w:left w:val="outset" w:sz="6" w:space="0" w:color="auto"/>
              <w:bottom w:val="outset" w:sz="6" w:space="0" w:color="auto"/>
              <w:right w:val="outset" w:sz="6" w:space="0" w:color="auto"/>
            </w:tcBorders>
            <w:hideMark/>
          </w:tcPr>
          <w:p w14:paraId="105A54DF"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7476AACD"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7A46312A" wp14:editId="71D91C82">
                  <wp:extent cx="3331210" cy="4438650"/>
                  <wp:effectExtent l="0" t="0" r="254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link="rId27">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rsidRPr="0045043D" w14:paraId="641D818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9BB53F5"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40</w:t>
            </w:r>
          </w:p>
        </w:tc>
        <w:tc>
          <w:tcPr>
            <w:tcW w:w="0" w:type="auto"/>
            <w:tcBorders>
              <w:top w:val="outset" w:sz="6" w:space="0" w:color="auto"/>
              <w:left w:val="outset" w:sz="6" w:space="0" w:color="auto"/>
              <w:bottom w:val="outset" w:sz="6" w:space="0" w:color="auto"/>
              <w:right w:val="outset" w:sz="6" w:space="0" w:color="auto"/>
            </w:tcBorders>
            <w:hideMark/>
          </w:tcPr>
          <w:p w14:paraId="0290B66C"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5AC8D879" w14:textId="77777777" w:rsidR="000D339E" w:rsidRDefault="000D339E" w:rsidP="000D339E">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0EAFCAE0" w14:textId="77777777" w:rsidR="000D339E" w:rsidRDefault="000D339E">
            <w:pPr>
              <w:rPr>
                <w:rFonts w:ascii="Arial" w:eastAsia="Times New Roman" w:hAnsi="Arial" w:cs="Arial"/>
                <w:sz w:val="20"/>
                <w:szCs w:val="20"/>
                <w:lang w:val="fr-CA"/>
              </w:rPr>
            </w:pPr>
          </w:p>
          <w:p w14:paraId="04B30D9A" w14:textId="0906A68E" w:rsidR="004B1713" w:rsidRPr="0045043D" w:rsidRDefault="0045043D">
            <w:pPr>
              <w:rPr>
                <w:rFonts w:ascii="Arial" w:eastAsia="Times New Roman" w:hAnsi="Arial" w:cs="Arial"/>
                <w:sz w:val="20"/>
                <w:szCs w:val="20"/>
                <w:lang w:val="fr-CA"/>
              </w:rPr>
            </w:pPr>
            <w:r w:rsidRPr="0045043D">
              <w:rPr>
                <w:rFonts w:ascii="Arial" w:eastAsia="Times New Roman" w:hAnsi="Arial" w:cs="Arial"/>
                <w:sz w:val="20"/>
                <w:szCs w:val="20"/>
                <w:lang w:val="fr-CA"/>
              </w:rPr>
              <w:t xml:space="preserve">Un diagramme circulaire en anneau indiquant le taux de satisfaction global basé sur les formulaires de rétroaction du programme d’initiation au camping. 74 % des personnes interrogées ont indiqué avoir vécu une « expérience très agréable ». </w:t>
            </w:r>
          </w:p>
        </w:tc>
      </w:tr>
      <w:tr w:rsidR="004B1713" w14:paraId="7CC275EB"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AFFB5F5"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41</w:t>
            </w:r>
          </w:p>
        </w:tc>
        <w:tc>
          <w:tcPr>
            <w:tcW w:w="0" w:type="auto"/>
            <w:tcBorders>
              <w:top w:val="outset" w:sz="6" w:space="0" w:color="auto"/>
              <w:left w:val="outset" w:sz="6" w:space="0" w:color="auto"/>
              <w:bottom w:val="outset" w:sz="6" w:space="0" w:color="auto"/>
              <w:right w:val="outset" w:sz="6" w:space="0" w:color="auto"/>
            </w:tcBorders>
            <w:hideMark/>
          </w:tcPr>
          <w:p w14:paraId="1EF46E51"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2238EC00"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3127888F" wp14:editId="54AEADFD">
                  <wp:extent cx="3331210" cy="4438650"/>
                  <wp:effectExtent l="0" t="0" r="254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link="rId28">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14:paraId="3886FAA5" w14:textId="77777777" w:rsidTr="00B73E9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B32A1DF"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41</w:t>
            </w:r>
          </w:p>
        </w:tc>
        <w:tc>
          <w:tcPr>
            <w:tcW w:w="0" w:type="auto"/>
            <w:tcBorders>
              <w:top w:val="outset" w:sz="6" w:space="0" w:color="auto"/>
              <w:left w:val="outset" w:sz="6" w:space="0" w:color="auto"/>
              <w:bottom w:val="outset" w:sz="6" w:space="0" w:color="auto"/>
              <w:right w:val="outset" w:sz="6" w:space="0" w:color="auto"/>
            </w:tcBorders>
            <w:hideMark/>
          </w:tcPr>
          <w:p w14:paraId="7078B842"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tcPr>
          <w:p w14:paraId="78631227" w14:textId="77777777" w:rsidR="00B73E90" w:rsidRDefault="00B73E90">
            <w:pPr>
              <w:pStyle w:val="NormalWeb"/>
              <w:rPr>
                <w:rFonts w:ascii="Arial" w:eastAsia="Times New Roman" w:hAnsi="Arial" w:cs="Arial"/>
                <w:sz w:val="20"/>
                <w:szCs w:val="20"/>
              </w:rPr>
            </w:pPr>
            <w:r>
              <w:rPr>
                <w:rFonts w:ascii="Arial" w:eastAsia="Times New Roman" w:hAnsi="Arial" w:cs="Arial"/>
                <w:sz w:val="20"/>
                <w:szCs w:val="20"/>
              </w:rPr>
              <w:t>The purple text under Skills Learned should appear as bolded text, like on p. 27 and will be excluded from the image.</w:t>
            </w:r>
          </w:p>
          <w:p w14:paraId="0C33C130" w14:textId="69980B3B" w:rsidR="004B1713" w:rsidRDefault="00B73E90">
            <w:pPr>
              <w:pStyle w:val="NormalWeb"/>
              <w:rPr>
                <w:rFonts w:ascii="Arial" w:hAnsi="Arial" w:cs="Arial"/>
                <w:sz w:val="20"/>
                <w:szCs w:val="20"/>
              </w:rPr>
            </w:pPr>
            <w:r>
              <w:rPr>
                <w:rFonts w:ascii="Arial" w:eastAsia="Times New Roman" w:hAnsi="Arial" w:cs="Arial"/>
                <w:sz w:val="20"/>
                <w:szCs w:val="20"/>
              </w:rPr>
              <w:t>For this text, place before Figure 15 text. Use &lt;p&gt; &lt;strong&gt; tags</w:t>
            </w:r>
            <w:r>
              <w:rPr>
                <w:rFonts w:ascii="Arial" w:eastAsia="Times New Roman" w:hAnsi="Arial" w:cs="Arial"/>
                <w:sz w:val="20"/>
                <w:szCs w:val="20"/>
              </w:rPr>
              <w:br/>
            </w:r>
          </w:p>
        </w:tc>
      </w:tr>
      <w:tr w:rsidR="004B1713" w:rsidRPr="0045043D" w14:paraId="37A069F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D4A6C3A"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41</w:t>
            </w:r>
          </w:p>
        </w:tc>
        <w:tc>
          <w:tcPr>
            <w:tcW w:w="0" w:type="auto"/>
            <w:tcBorders>
              <w:top w:val="outset" w:sz="6" w:space="0" w:color="auto"/>
              <w:left w:val="outset" w:sz="6" w:space="0" w:color="auto"/>
              <w:bottom w:val="outset" w:sz="6" w:space="0" w:color="auto"/>
              <w:right w:val="outset" w:sz="6" w:space="0" w:color="auto"/>
            </w:tcBorders>
            <w:hideMark/>
          </w:tcPr>
          <w:p w14:paraId="1B26B035"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B</w:t>
            </w:r>
          </w:p>
        </w:tc>
        <w:tc>
          <w:tcPr>
            <w:tcW w:w="0" w:type="auto"/>
            <w:tcBorders>
              <w:top w:val="outset" w:sz="6" w:space="0" w:color="auto"/>
              <w:left w:val="outset" w:sz="6" w:space="0" w:color="auto"/>
              <w:bottom w:val="outset" w:sz="6" w:space="0" w:color="auto"/>
              <w:right w:val="outset" w:sz="6" w:space="0" w:color="auto"/>
            </w:tcBorders>
            <w:hideMark/>
          </w:tcPr>
          <w:p w14:paraId="66258D0B" w14:textId="77777777" w:rsidR="000D339E" w:rsidRDefault="000D339E" w:rsidP="000D339E">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3B9F7933" w14:textId="77777777" w:rsidR="000D339E" w:rsidRDefault="000D339E">
            <w:pPr>
              <w:rPr>
                <w:rFonts w:ascii="Arial" w:eastAsia="Times New Roman" w:hAnsi="Arial" w:cs="Arial"/>
                <w:sz w:val="20"/>
                <w:szCs w:val="20"/>
                <w:lang w:val="fr-CA"/>
              </w:rPr>
            </w:pPr>
          </w:p>
          <w:p w14:paraId="3642B181" w14:textId="49A0DF33" w:rsidR="004B1713" w:rsidRPr="0045043D" w:rsidRDefault="0045043D">
            <w:pPr>
              <w:rPr>
                <w:rFonts w:ascii="Arial" w:eastAsia="Times New Roman" w:hAnsi="Arial" w:cs="Arial"/>
                <w:sz w:val="20"/>
                <w:szCs w:val="20"/>
                <w:lang w:val="fr-CA"/>
              </w:rPr>
            </w:pPr>
            <w:r w:rsidRPr="0045043D">
              <w:rPr>
                <w:rFonts w:ascii="Arial" w:eastAsia="Times New Roman" w:hAnsi="Arial" w:cs="Arial"/>
                <w:sz w:val="20"/>
                <w:szCs w:val="20"/>
                <w:lang w:val="fr-CA"/>
              </w:rPr>
              <w:t>Un diagramme à barres ventilant le pourcentage de participants qui ont déclaré avoir acquis diverses techniques de camping ou de plein air. L’installation d’une tente (44 %) et la construction d’un feu de camp (23</w:t>
            </w:r>
            <w:r>
              <w:rPr>
                <w:rFonts w:ascii="Arial" w:eastAsia="Times New Roman" w:hAnsi="Arial" w:cs="Arial"/>
                <w:sz w:val="20"/>
                <w:szCs w:val="20"/>
                <w:lang w:val="fr-CA"/>
              </w:rPr>
              <w:t xml:space="preserve"> %</w:t>
            </w:r>
            <w:r w:rsidRPr="0045043D">
              <w:rPr>
                <w:rFonts w:ascii="Arial" w:eastAsia="Times New Roman" w:hAnsi="Arial" w:cs="Arial"/>
                <w:sz w:val="20"/>
                <w:szCs w:val="20"/>
                <w:lang w:val="fr-CA"/>
              </w:rPr>
              <w:t>) ont été les plus souvent citées.</w:t>
            </w:r>
          </w:p>
        </w:tc>
      </w:tr>
      <w:tr w:rsidR="004B1713" w14:paraId="29B7563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00D38B7"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42</w:t>
            </w:r>
          </w:p>
        </w:tc>
        <w:tc>
          <w:tcPr>
            <w:tcW w:w="0" w:type="auto"/>
            <w:tcBorders>
              <w:top w:val="outset" w:sz="6" w:space="0" w:color="auto"/>
              <w:left w:val="outset" w:sz="6" w:space="0" w:color="auto"/>
              <w:bottom w:val="outset" w:sz="6" w:space="0" w:color="auto"/>
              <w:right w:val="outset" w:sz="6" w:space="0" w:color="auto"/>
            </w:tcBorders>
            <w:hideMark/>
          </w:tcPr>
          <w:p w14:paraId="3645891E"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24AA0610"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4C55AD28" wp14:editId="0DE0C71A">
                  <wp:extent cx="3331210" cy="4438650"/>
                  <wp:effectExtent l="0" t="0" r="254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link="rId29">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rsidRPr="0045043D" w14:paraId="11EBB28C"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972B9D1"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42</w:t>
            </w:r>
          </w:p>
        </w:tc>
        <w:tc>
          <w:tcPr>
            <w:tcW w:w="0" w:type="auto"/>
            <w:tcBorders>
              <w:top w:val="outset" w:sz="6" w:space="0" w:color="auto"/>
              <w:left w:val="outset" w:sz="6" w:space="0" w:color="auto"/>
              <w:bottom w:val="outset" w:sz="6" w:space="0" w:color="auto"/>
              <w:right w:val="outset" w:sz="6" w:space="0" w:color="auto"/>
            </w:tcBorders>
            <w:hideMark/>
          </w:tcPr>
          <w:p w14:paraId="414F7838"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6FF972EA" w14:textId="77777777" w:rsidR="000D339E" w:rsidRDefault="000D339E" w:rsidP="000D339E">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3E580C56" w14:textId="77777777" w:rsidR="000D339E" w:rsidRDefault="000D339E">
            <w:pPr>
              <w:rPr>
                <w:rFonts w:ascii="Arial" w:eastAsia="Times New Roman" w:hAnsi="Arial" w:cs="Arial"/>
                <w:sz w:val="20"/>
                <w:szCs w:val="20"/>
                <w:lang w:val="fr-CA"/>
              </w:rPr>
            </w:pPr>
          </w:p>
          <w:p w14:paraId="20C3C866" w14:textId="4FBA6F98" w:rsidR="004B1713" w:rsidRPr="0045043D" w:rsidRDefault="0045043D">
            <w:pPr>
              <w:rPr>
                <w:rFonts w:ascii="Arial" w:eastAsia="Times New Roman" w:hAnsi="Arial" w:cs="Arial"/>
                <w:sz w:val="20"/>
                <w:szCs w:val="20"/>
                <w:lang w:val="fr-CA"/>
              </w:rPr>
            </w:pPr>
            <w:r w:rsidRPr="0045043D">
              <w:rPr>
                <w:rFonts w:ascii="Arial" w:eastAsia="Times New Roman" w:hAnsi="Arial" w:cs="Arial"/>
                <w:sz w:val="20"/>
                <w:szCs w:val="20"/>
                <w:lang w:val="fr-CA"/>
              </w:rPr>
              <w:t>Un graphique en anneau montrant que 89 % des répondants étaient d’accord ou tout à fait d’accord pour dire que l’événement leur a donné la confiance nécessaire pour essayer le camping par eux-mêmes.</w:t>
            </w:r>
          </w:p>
        </w:tc>
      </w:tr>
      <w:tr w:rsidR="004B1713" w14:paraId="7D65ABB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A2D4EE6"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43</w:t>
            </w:r>
          </w:p>
        </w:tc>
        <w:tc>
          <w:tcPr>
            <w:tcW w:w="0" w:type="auto"/>
            <w:tcBorders>
              <w:top w:val="outset" w:sz="6" w:space="0" w:color="auto"/>
              <w:left w:val="outset" w:sz="6" w:space="0" w:color="auto"/>
              <w:bottom w:val="outset" w:sz="6" w:space="0" w:color="auto"/>
              <w:right w:val="outset" w:sz="6" w:space="0" w:color="auto"/>
            </w:tcBorders>
            <w:hideMark/>
          </w:tcPr>
          <w:p w14:paraId="57387D35"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2D28482D"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0342F5AF" wp14:editId="3AD7E7C2">
                  <wp:extent cx="3331210" cy="4438650"/>
                  <wp:effectExtent l="0" t="0" r="254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link="rId30">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rsidRPr="0045043D" w14:paraId="6B7A440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07A066A"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43</w:t>
            </w:r>
          </w:p>
        </w:tc>
        <w:tc>
          <w:tcPr>
            <w:tcW w:w="0" w:type="auto"/>
            <w:tcBorders>
              <w:top w:val="outset" w:sz="6" w:space="0" w:color="auto"/>
              <w:left w:val="outset" w:sz="6" w:space="0" w:color="auto"/>
              <w:bottom w:val="outset" w:sz="6" w:space="0" w:color="auto"/>
              <w:right w:val="outset" w:sz="6" w:space="0" w:color="auto"/>
            </w:tcBorders>
            <w:hideMark/>
          </w:tcPr>
          <w:p w14:paraId="2454F67D"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52DE0B38" w14:textId="77777777" w:rsidR="000D339E" w:rsidRDefault="000D339E" w:rsidP="000D339E">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4D833997" w14:textId="77777777" w:rsidR="000D339E" w:rsidRDefault="000D339E">
            <w:pPr>
              <w:rPr>
                <w:rFonts w:ascii="Arial" w:eastAsia="Times New Roman" w:hAnsi="Arial" w:cs="Arial"/>
                <w:sz w:val="20"/>
                <w:szCs w:val="20"/>
                <w:lang w:val="fr-CA"/>
              </w:rPr>
            </w:pPr>
          </w:p>
          <w:p w14:paraId="6A80D50D" w14:textId="2B61443A" w:rsidR="004B1713" w:rsidRPr="0045043D" w:rsidRDefault="0045043D">
            <w:pPr>
              <w:rPr>
                <w:rFonts w:ascii="Arial" w:eastAsia="Times New Roman" w:hAnsi="Arial" w:cs="Arial"/>
                <w:sz w:val="20"/>
                <w:szCs w:val="20"/>
                <w:lang w:val="fr-CA"/>
              </w:rPr>
            </w:pPr>
            <w:r w:rsidRPr="0045043D">
              <w:rPr>
                <w:rFonts w:ascii="Arial" w:eastAsia="Times New Roman" w:hAnsi="Arial" w:cs="Arial"/>
                <w:sz w:val="20"/>
                <w:szCs w:val="20"/>
                <w:lang w:val="fr-CA"/>
              </w:rPr>
              <w:t>Diagramme circulaire montrant que 52 % des répondants ont déclaré que « rien » ne les empêcherait de retourner camper, tandis que 48 % ont déclaré qu’il restait au moins un obstacle.</w:t>
            </w:r>
          </w:p>
        </w:tc>
      </w:tr>
      <w:tr w:rsidR="004B1713" w:rsidRPr="0045043D" w14:paraId="2271A7E4"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C911830"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43</w:t>
            </w:r>
          </w:p>
        </w:tc>
        <w:tc>
          <w:tcPr>
            <w:tcW w:w="0" w:type="auto"/>
            <w:tcBorders>
              <w:top w:val="outset" w:sz="6" w:space="0" w:color="auto"/>
              <w:left w:val="outset" w:sz="6" w:space="0" w:color="auto"/>
              <w:bottom w:val="outset" w:sz="6" w:space="0" w:color="auto"/>
              <w:right w:val="outset" w:sz="6" w:space="0" w:color="auto"/>
            </w:tcBorders>
            <w:hideMark/>
          </w:tcPr>
          <w:p w14:paraId="7559BA48"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B</w:t>
            </w:r>
          </w:p>
        </w:tc>
        <w:tc>
          <w:tcPr>
            <w:tcW w:w="0" w:type="auto"/>
            <w:tcBorders>
              <w:top w:val="outset" w:sz="6" w:space="0" w:color="auto"/>
              <w:left w:val="outset" w:sz="6" w:space="0" w:color="auto"/>
              <w:bottom w:val="outset" w:sz="6" w:space="0" w:color="auto"/>
              <w:right w:val="outset" w:sz="6" w:space="0" w:color="auto"/>
            </w:tcBorders>
            <w:hideMark/>
          </w:tcPr>
          <w:p w14:paraId="3E452B80" w14:textId="77777777" w:rsidR="000D339E" w:rsidRDefault="000D339E" w:rsidP="000D339E">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3EC43FC1" w14:textId="77777777" w:rsidR="000D339E" w:rsidRDefault="000D339E">
            <w:pPr>
              <w:rPr>
                <w:rFonts w:ascii="Arial" w:eastAsia="Times New Roman" w:hAnsi="Arial" w:cs="Arial"/>
                <w:sz w:val="20"/>
                <w:szCs w:val="20"/>
                <w:lang w:val="fr-CA"/>
              </w:rPr>
            </w:pPr>
          </w:p>
          <w:p w14:paraId="0E4C5BFD" w14:textId="7EA29893" w:rsidR="004B1713" w:rsidRPr="0045043D" w:rsidRDefault="0045043D">
            <w:pPr>
              <w:rPr>
                <w:rFonts w:ascii="Arial" w:eastAsia="Times New Roman" w:hAnsi="Arial" w:cs="Arial"/>
                <w:sz w:val="20"/>
                <w:szCs w:val="20"/>
                <w:lang w:val="fr-CA"/>
              </w:rPr>
            </w:pPr>
            <w:r w:rsidRPr="0045043D">
              <w:rPr>
                <w:rFonts w:ascii="Arial" w:eastAsia="Times New Roman" w:hAnsi="Arial" w:cs="Arial"/>
                <w:sz w:val="20"/>
                <w:szCs w:val="20"/>
                <w:lang w:val="fr-CA"/>
              </w:rPr>
              <w:t>Un graphique à barres résumant les obstacles au camping les plus fréquemment signalés. Les principales préoccupations étaient la météo, l’obtention de matériel de camping et la rencontre d’insectes ou d’autres animaux.</w:t>
            </w:r>
          </w:p>
        </w:tc>
      </w:tr>
      <w:tr w:rsidR="004B1713" w14:paraId="73AE464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42AB65"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44</w:t>
            </w:r>
          </w:p>
        </w:tc>
        <w:tc>
          <w:tcPr>
            <w:tcW w:w="0" w:type="auto"/>
            <w:tcBorders>
              <w:top w:val="outset" w:sz="6" w:space="0" w:color="auto"/>
              <w:left w:val="outset" w:sz="6" w:space="0" w:color="auto"/>
              <w:bottom w:val="outset" w:sz="6" w:space="0" w:color="auto"/>
              <w:right w:val="outset" w:sz="6" w:space="0" w:color="auto"/>
            </w:tcBorders>
            <w:hideMark/>
          </w:tcPr>
          <w:p w14:paraId="01B62C2B"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44C92571"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07E2C544" wp14:editId="21B66645">
                  <wp:extent cx="3331210" cy="4438650"/>
                  <wp:effectExtent l="0" t="0" r="254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link="rId31">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rsidRPr="0045043D" w14:paraId="501AFF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FCA1329"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44</w:t>
            </w:r>
          </w:p>
        </w:tc>
        <w:tc>
          <w:tcPr>
            <w:tcW w:w="0" w:type="auto"/>
            <w:tcBorders>
              <w:top w:val="outset" w:sz="6" w:space="0" w:color="auto"/>
              <w:left w:val="outset" w:sz="6" w:space="0" w:color="auto"/>
              <w:bottom w:val="outset" w:sz="6" w:space="0" w:color="auto"/>
              <w:right w:val="outset" w:sz="6" w:space="0" w:color="auto"/>
            </w:tcBorders>
            <w:hideMark/>
          </w:tcPr>
          <w:p w14:paraId="064E0D4D"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09CEAECD" w14:textId="77777777" w:rsidR="000D339E" w:rsidRDefault="000D339E" w:rsidP="000D339E">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07539BED" w14:textId="77777777" w:rsidR="000D339E" w:rsidRDefault="000D339E">
            <w:pPr>
              <w:rPr>
                <w:rFonts w:ascii="Arial" w:eastAsia="Times New Roman" w:hAnsi="Arial" w:cs="Arial"/>
                <w:sz w:val="20"/>
                <w:szCs w:val="20"/>
                <w:lang w:val="fr-CA"/>
              </w:rPr>
            </w:pPr>
          </w:p>
          <w:p w14:paraId="7B60EAC2" w14:textId="5914A039" w:rsidR="004B1713" w:rsidRPr="0045043D" w:rsidRDefault="006F0AA6">
            <w:pPr>
              <w:rPr>
                <w:rFonts w:ascii="Arial" w:eastAsia="Times New Roman" w:hAnsi="Arial" w:cs="Arial"/>
                <w:sz w:val="20"/>
                <w:szCs w:val="20"/>
                <w:lang w:val="fr-CA"/>
              </w:rPr>
            </w:pPr>
            <w:r w:rsidRPr="006F0AA6">
              <w:rPr>
                <w:rFonts w:ascii="Arial" w:eastAsia="Times New Roman" w:hAnsi="Arial" w:cs="Arial"/>
                <w:sz w:val="20"/>
                <w:szCs w:val="20"/>
                <w:lang w:val="fr-CA"/>
              </w:rPr>
              <w:t>Deux graphiques circulaires en anneau indiquant le pourcentage de répondants qui ont convenu qu’ils s’intéressaient aux lieux patrimoniaux et qu’ils se sentaient liés à la nature. Le diagramme circulaire du haut indique que 93 % des personnes estiment que les activités d’initiation au camping ont suscité leur intérêt pour les parcs nationaux et les lieux historiques nationaux. Le diagramme circulaire du bas indique que 93 % des personnes se sentent plus proches de la nature.</w:t>
            </w:r>
          </w:p>
        </w:tc>
      </w:tr>
      <w:tr w:rsidR="004B1713" w14:paraId="688E6C7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6CD6D60"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46</w:t>
            </w:r>
          </w:p>
        </w:tc>
        <w:tc>
          <w:tcPr>
            <w:tcW w:w="0" w:type="auto"/>
            <w:tcBorders>
              <w:top w:val="outset" w:sz="6" w:space="0" w:color="auto"/>
              <w:left w:val="outset" w:sz="6" w:space="0" w:color="auto"/>
              <w:bottom w:val="outset" w:sz="6" w:space="0" w:color="auto"/>
              <w:right w:val="outset" w:sz="6" w:space="0" w:color="auto"/>
            </w:tcBorders>
            <w:hideMark/>
          </w:tcPr>
          <w:p w14:paraId="01E9C3F6"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000F5DCF"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6D7E311E" wp14:editId="1D2F33C0">
                  <wp:extent cx="3331210" cy="4438650"/>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link="rId32">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14:paraId="48F22848"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AE4371E"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46</w:t>
            </w:r>
          </w:p>
        </w:tc>
        <w:tc>
          <w:tcPr>
            <w:tcW w:w="0" w:type="auto"/>
            <w:tcBorders>
              <w:top w:val="outset" w:sz="6" w:space="0" w:color="auto"/>
              <w:left w:val="outset" w:sz="6" w:space="0" w:color="auto"/>
              <w:bottom w:val="outset" w:sz="6" w:space="0" w:color="auto"/>
              <w:right w:val="outset" w:sz="6" w:space="0" w:color="auto"/>
            </w:tcBorders>
            <w:hideMark/>
          </w:tcPr>
          <w:p w14:paraId="602348A5"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50B19D73" w14:textId="326A062D" w:rsidR="004B1713" w:rsidRPr="000D339E" w:rsidRDefault="00FE60A1" w:rsidP="00CF0344">
            <w:pPr>
              <w:rPr>
                <w:rFonts w:ascii="Arial" w:eastAsia="Times New Roman" w:hAnsi="Arial" w:cs="Arial"/>
                <w:sz w:val="20"/>
                <w:szCs w:val="20"/>
                <w:lang w:val="fr-CA"/>
              </w:rPr>
            </w:pPr>
            <w:r>
              <w:rPr>
                <w:rFonts w:ascii="Arial" w:eastAsia="Times New Roman" w:hAnsi="Arial" w:cs="Arial"/>
                <w:sz w:val="20"/>
                <w:szCs w:val="20"/>
              </w:rPr>
              <w:t xml:space="preserve">Use </w:t>
            </w:r>
            <w:r w:rsidR="00CF0344">
              <w:rPr>
                <w:rFonts w:ascii="Arial" w:eastAsia="Times New Roman" w:hAnsi="Arial" w:cs="Arial"/>
                <w:sz w:val="20"/>
                <w:szCs w:val="20"/>
              </w:rPr>
              <w:t xml:space="preserve">regular &lt;p&gt; </w:t>
            </w:r>
            <w:r>
              <w:rPr>
                <w:rFonts w:ascii="Arial" w:hAnsi="Arial" w:cs="Arial"/>
                <w:sz w:val="20"/>
                <w:szCs w:val="20"/>
              </w:rPr>
              <w:t>tag for this text and link to Recommendation found on page page/slide 58</w:t>
            </w:r>
          </w:p>
        </w:tc>
      </w:tr>
      <w:tr w:rsidR="004B1713" w14:paraId="621D664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D003464"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48</w:t>
            </w:r>
          </w:p>
        </w:tc>
        <w:tc>
          <w:tcPr>
            <w:tcW w:w="0" w:type="auto"/>
            <w:tcBorders>
              <w:top w:val="outset" w:sz="6" w:space="0" w:color="auto"/>
              <w:left w:val="outset" w:sz="6" w:space="0" w:color="auto"/>
              <w:bottom w:val="outset" w:sz="6" w:space="0" w:color="auto"/>
              <w:right w:val="outset" w:sz="6" w:space="0" w:color="auto"/>
            </w:tcBorders>
            <w:hideMark/>
          </w:tcPr>
          <w:p w14:paraId="5BE698D3"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3881AED8"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36E11D4C" wp14:editId="752DD090">
                  <wp:extent cx="3331210" cy="4438650"/>
                  <wp:effectExtent l="0" t="0" r="254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link="rId33">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rsidRPr="006F0AA6" w14:paraId="25E321B7"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CEA0C36"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48</w:t>
            </w:r>
          </w:p>
        </w:tc>
        <w:tc>
          <w:tcPr>
            <w:tcW w:w="0" w:type="auto"/>
            <w:tcBorders>
              <w:top w:val="outset" w:sz="6" w:space="0" w:color="auto"/>
              <w:left w:val="outset" w:sz="6" w:space="0" w:color="auto"/>
              <w:bottom w:val="outset" w:sz="6" w:space="0" w:color="auto"/>
              <w:right w:val="outset" w:sz="6" w:space="0" w:color="auto"/>
            </w:tcBorders>
            <w:hideMark/>
          </w:tcPr>
          <w:p w14:paraId="59E33999"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34F04093" w14:textId="77777777" w:rsidR="008B1235" w:rsidRDefault="008B1235" w:rsidP="008B1235">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50DF7DAA" w14:textId="77777777" w:rsidR="008B1235" w:rsidRDefault="008B1235">
            <w:pPr>
              <w:rPr>
                <w:rFonts w:ascii="Arial" w:eastAsia="Times New Roman" w:hAnsi="Arial" w:cs="Arial"/>
                <w:sz w:val="20"/>
                <w:szCs w:val="20"/>
                <w:lang w:val="fr-CA"/>
              </w:rPr>
            </w:pPr>
          </w:p>
          <w:p w14:paraId="7D259572" w14:textId="7FEA0C1C" w:rsidR="004B1713" w:rsidRPr="006F0AA6" w:rsidRDefault="006F0AA6">
            <w:pPr>
              <w:rPr>
                <w:rFonts w:ascii="Arial" w:eastAsia="Times New Roman" w:hAnsi="Arial" w:cs="Arial"/>
                <w:sz w:val="20"/>
                <w:szCs w:val="20"/>
                <w:lang w:val="fr-CA"/>
              </w:rPr>
            </w:pPr>
            <w:r>
              <w:rPr>
                <w:rFonts w:ascii="Arial" w:eastAsia="Times New Roman" w:hAnsi="Arial" w:cs="Arial"/>
                <w:sz w:val="20"/>
                <w:szCs w:val="20"/>
                <w:lang w:val="fr-CA"/>
              </w:rPr>
              <w:t>U</w:t>
            </w:r>
            <w:r w:rsidRPr="006F0AA6">
              <w:rPr>
                <w:rFonts w:ascii="Arial" w:eastAsia="Times New Roman" w:hAnsi="Arial" w:cs="Arial"/>
                <w:sz w:val="20"/>
                <w:szCs w:val="20"/>
                <w:lang w:val="fr-CA"/>
              </w:rPr>
              <w:t>n diagramme à barres résumant les affectations budgétaires pour le programme d’initiation au camping. Les salaires sont toujours la catégorie la plus importante, environ deux fois plus que les biens et services, à l’exception des projections pour la dernière année (2026-27) qui aura moins de personnel.</w:t>
            </w:r>
          </w:p>
        </w:tc>
      </w:tr>
      <w:tr w:rsidR="004B1713" w14:paraId="3342BFD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5912128"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51</w:t>
            </w:r>
          </w:p>
        </w:tc>
        <w:tc>
          <w:tcPr>
            <w:tcW w:w="0" w:type="auto"/>
            <w:tcBorders>
              <w:top w:val="outset" w:sz="6" w:space="0" w:color="auto"/>
              <w:left w:val="outset" w:sz="6" w:space="0" w:color="auto"/>
              <w:bottom w:val="outset" w:sz="6" w:space="0" w:color="auto"/>
              <w:right w:val="outset" w:sz="6" w:space="0" w:color="auto"/>
            </w:tcBorders>
            <w:hideMark/>
          </w:tcPr>
          <w:p w14:paraId="7BB1AD6E"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6A57541D"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79A709FD" wp14:editId="18371B7C">
                  <wp:extent cx="3331210" cy="4438650"/>
                  <wp:effectExtent l="0" t="0" r="254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link="rId34">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rsidRPr="00190ADE" w14:paraId="1055D39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2C58241"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51</w:t>
            </w:r>
          </w:p>
        </w:tc>
        <w:tc>
          <w:tcPr>
            <w:tcW w:w="0" w:type="auto"/>
            <w:tcBorders>
              <w:top w:val="outset" w:sz="6" w:space="0" w:color="auto"/>
              <w:left w:val="outset" w:sz="6" w:space="0" w:color="auto"/>
              <w:bottom w:val="outset" w:sz="6" w:space="0" w:color="auto"/>
              <w:right w:val="outset" w:sz="6" w:space="0" w:color="auto"/>
            </w:tcBorders>
            <w:hideMark/>
          </w:tcPr>
          <w:p w14:paraId="6BC1F8A1"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p w14:paraId="4F048FDC" w14:textId="77777777" w:rsidR="008B1235" w:rsidRDefault="008B1235">
            <w:pPr>
              <w:rPr>
                <w:rFonts w:ascii="Arial" w:eastAsia="Times New Roman" w:hAnsi="Arial" w:cs="Arial"/>
                <w:sz w:val="20"/>
                <w:szCs w:val="20"/>
              </w:rPr>
            </w:pPr>
          </w:p>
          <w:p w14:paraId="0E22BC7A" w14:textId="77777777" w:rsidR="008B1235" w:rsidRDefault="008B1235">
            <w:pPr>
              <w:rPr>
                <w:rFonts w:ascii="Arial" w:eastAsia="Times New Roman" w:hAnsi="Arial" w:cs="Arial"/>
                <w:sz w:val="20"/>
                <w:szCs w:val="20"/>
              </w:rPr>
            </w:pPr>
          </w:p>
        </w:tc>
        <w:tc>
          <w:tcPr>
            <w:tcW w:w="0" w:type="auto"/>
            <w:tcBorders>
              <w:top w:val="outset" w:sz="6" w:space="0" w:color="auto"/>
              <w:left w:val="outset" w:sz="6" w:space="0" w:color="auto"/>
              <w:bottom w:val="outset" w:sz="6" w:space="0" w:color="auto"/>
              <w:right w:val="outset" w:sz="6" w:space="0" w:color="auto"/>
            </w:tcBorders>
            <w:hideMark/>
          </w:tcPr>
          <w:p w14:paraId="28256855" w14:textId="77777777" w:rsidR="008B1235" w:rsidRDefault="008B1235" w:rsidP="008B1235">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57DBD91F" w14:textId="77777777" w:rsidR="008B1235" w:rsidRDefault="008B1235">
            <w:pPr>
              <w:rPr>
                <w:rFonts w:ascii="Arial" w:eastAsia="Times New Roman" w:hAnsi="Arial" w:cs="Arial"/>
                <w:sz w:val="20"/>
                <w:szCs w:val="20"/>
                <w:lang w:val="fr-CA"/>
              </w:rPr>
            </w:pPr>
          </w:p>
          <w:p w14:paraId="65A54506" w14:textId="29DB29B5" w:rsidR="004B1713" w:rsidRPr="00190ADE" w:rsidRDefault="00190ADE">
            <w:pPr>
              <w:rPr>
                <w:rFonts w:ascii="Arial" w:eastAsia="Times New Roman" w:hAnsi="Arial" w:cs="Arial"/>
                <w:sz w:val="20"/>
                <w:szCs w:val="20"/>
                <w:lang w:val="fr-CA"/>
              </w:rPr>
            </w:pPr>
            <w:r w:rsidRPr="00190ADE">
              <w:rPr>
                <w:rFonts w:ascii="Arial" w:eastAsia="Times New Roman" w:hAnsi="Arial" w:cs="Arial"/>
                <w:sz w:val="20"/>
                <w:szCs w:val="20"/>
                <w:lang w:val="fr-CA"/>
              </w:rPr>
              <w:t>Illustration d’un cycle de planification budgétaire. En commençant par la présentation des budgets provisoires au DGREEV, suivie d’un transfert de fonds, de la prestation des programmes d’été, des rapports de fin de saison, des soumissions pour des saisons supplémentaires si nécessaire, de la confirmation de la dotation en personnel étudiant pour l’année suivante, et se terminant par la confirmation des dépenses annuelles finales du DGREEV.</w:t>
            </w:r>
          </w:p>
        </w:tc>
      </w:tr>
      <w:tr w:rsidR="004B1713" w14:paraId="79F9915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7A23A17"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53</w:t>
            </w:r>
          </w:p>
        </w:tc>
        <w:tc>
          <w:tcPr>
            <w:tcW w:w="0" w:type="auto"/>
            <w:tcBorders>
              <w:top w:val="outset" w:sz="6" w:space="0" w:color="auto"/>
              <w:left w:val="outset" w:sz="6" w:space="0" w:color="auto"/>
              <w:bottom w:val="outset" w:sz="6" w:space="0" w:color="auto"/>
              <w:right w:val="outset" w:sz="6" w:space="0" w:color="auto"/>
            </w:tcBorders>
            <w:hideMark/>
          </w:tcPr>
          <w:p w14:paraId="359B6B15"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2667DF98"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15261F2B" wp14:editId="72867428">
                  <wp:extent cx="3331210" cy="4438650"/>
                  <wp:effectExtent l="0" t="0" r="254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link="rId35">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rsidRPr="003A3067" w14:paraId="1E75D591"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6490573"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53</w:t>
            </w:r>
          </w:p>
        </w:tc>
        <w:tc>
          <w:tcPr>
            <w:tcW w:w="0" w:type="auto"/>
            <w:tcBorders>
              <w:top w:val="outset" w:sz="6" w:space="0" w:color="auto"/>
              <w:left w:val="outset" w:sz="6" w:space="0" w:color="auto"/>
              <w:bottom w:val="outset" w:sz="6" w:space="0" w:color="auto"/>
              <w:right w:val="outset" w:sz="6" w:space="0" w:color="auto"/>
            </w:tcBorders>
            <w:hideMark/>
          </w:tcPr>
          <w:p w14:paraId="6A6306FC"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592FE30D" w14:textId="77777777" w:rsidR="008319FB" w:rsidRDefault="008319FB" w:rsidP="008319FB">
            <w:pPr>
              <w:rPr>
                <w:rFonts w:ascii="Arial" w:eastAsia="Times New Roman" w:hAnsi="Arial" w:cs="Arial"/>
                <w:sz w:val="20"/>
                <w:szCs w:val="20"/>
                <w:lang w:val="fr-CA"/>
              </w:rPr>
            </w:pPr>
            <w:r w:rsidRPr="001F228D">
              <w:rPr>
                <w:rFonts w:ascii="Arial" w:eastAsia="Times New Roman" w:hAnsi="Arial" w:cs="Arial"/>
                <w:b/>
                <w:bCs/>
                <w:sz w:val="20"/>
                <w:szCs w:val="20"/>
                <w:highlight w:val="yellow"/>
              </w:rPr>
              <w:t>Alt Text</w:t>
            </w:r>
          </w:p>
          <w:p w14:paraId="5FEC5DA1" w14:textId="77777777" w:rsidR="008319FB" w:rsidRDefault="008319FB">
            <w:pPr>
              <w:rPr>
                <w:rFonts w:ascii="Arial" w:eastAsia="Times New Roman" w:hAnsi="Arial" w:cs="Arial"/>
                <w:sz w:val="20"/>
                <w:szCs w:val="20"/>
                <w:lang w:val="fr-CA"/>
              </w:rPr>
            </w:pPr>
          </w:p>
          <w:p w14:paraId="740FD546" w14:textId="1D264331" w:rsidR="004B1713" w:rsidRPr="003A3067" w:rsidRDefault="003A3067">
            <w:pPr>
              <w:rPr>
                <w:rFonts w:ascii="Arial" w:eastAsia="Times New Roman" w:hAnsi="Arial" w:cs="Arial"/>
                <w:sz w:val="20"/>
                <w:szCs w:val="20"/>
                <w:lang w:val="fr-CA"/>
              </w:rPr>
            </w:pPr>
            <w:r w:rsidRPr="003A3067">
              <w:rPr>
                <w:rFonts w:ascii="Arial" w:eastAsia="Times New Roman" w:hAnsi="Arial" w:cs="Arial"/>
                <w:sz w:val="20"/>
                <w:szCs w:val="20"/>
                <w:lang w:val="fr-CA"/>
              </w:rPr>
              <w:t>Résumé des éléments de conception du programme d’initiation au camping liés aux obstacles liés aux coûts et à la distance. Les éléments comprennent des activités gratuites ou à faible coût, la création de centres dans les centres urbains, l’utilisation de services mobiles de sensibilisation et la tenue d’événements dans des sites accessibles au transport en commun. Les données connexes du programme comprennent les dépenses du programme et les renseignements sur les prix.</w:t>
            </w:r>
          </w:p>
        </w:tc>
      </w:tr>
      <w:tr w:rsidR="004B1713" w14:paraId="24F513CA"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98EEE53"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54</w:t>
            </w:r>
          </w:p>
        </w:tc>
        <w:tc>
          <w:tcPr>
            <w:tcW w:w="0" w:type="auto"/>
            <w:tcBorders>
              <w:top w:val="outset" w:sz="6" w:space="0" w:color="auto"/>
              <w:left w:val="outset" w:sz="6" w:space="0" w:color="auto"/>
              <w:bottom w:val="outset" w:sz="6" w:space="0" w:color="auto"/>
              <w:right w:val="outset" w:sz="6" w:space="0" w:color="auto"/>
            </w:tcBorders>
            <w:hideMark/>
          </w:tcPr>
          <w:p w14:paraId="6B59A70A"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696A1002" w14:textId="77777777" w:rsidR="004B1713" w:rsidRDefault="00FE60A1">
            <w:pPr>
              <w:rPr>
                <w:rFonts w:ascii="Arial" w:eastAsia="Times New Roman" w:hAnsi="Arial" w:cs="Arial"/>
                <w:sz w:val="20"/>
                <w:szCs w:val="20"/>
              </w:rPr>
            </w:pPr>
            <w:r>
              <w:rPr>
                <w:rFonts w:ascii="Arial" w:eastAsia="Times New Roman" w:hAnsi="Arial" w:cs="Arial"/>
                <w:noProof/>
                <w:sz w:val="20"/>
                <w:szCs w:val="20"/>
              </w:rPr>
              <w:drawing>
                <wp:inline distT="0" distB="0" distL="0" distR="0" wp14:anchorId="2B2323EF" wp14:editId="7E2655F9">
                  <wp:extent cx="3331210" cy="4438650"/>
                  <wp:effectExtent l="0" t="0" r="254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link="rId36">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14:paraId="272E0C23"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904F7E9"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t>54</w:t>
            </w:r>
          </w:p>
        </w:tc>
        <w:tc>
          <w:tcPr>
            <w:tcW w:w="0" w:type="auto"/>
            <w:tcBorders>
              <w:top w:val="outset" w:sz="6" w:space="0" w:color="auto"/>
              <w:left w:val="outset" w:sz="6" w:space="0" w:color="auto"/>
              <w:bottom w:val="outset" w:sz="6" w:space="0" w:color="auto"/>
              <w:right w:val="outset" w:sz="6" w:space="0" w:color="auto"/>
            </w:tcBorders>
            <w:hideMark/>
          </w:tcPr>
          <w:p w14:paraId="7EA78314" w14:textId="77777777" w:rsidR="004B1713" w:rsidRDefault="00FE60A1">
            <w:pPr>
              <w:rPr>
                <w:rFonts w:ascii="Arial" w:eastAsia="Times New Roman" w:hAnsi="Arial" w:cs="Arial"/>
                <w:sz w:val="20"/>
                <w:szCs w:val="20"/>
              </w:rPr>
            </w:pPr>
            <w:r>
              <w:rPr>
                <w:rFonts w:ascii="Arial" w:eastAsia="Times New Roman" w:hAnsi="Arial" w:cs="Arial"/>
                <w:sz w:val="20"/>
                <w:szCs w:val="20"/>
              </w:rPr>
              <w:t>Defined Region A</w:t>
            </w:r>
          </w:p>
        </w:tc>
        <w:tc>
          <w:tcPr>
            <w:tcW w:w="0" w:type="auto"/>
            <w:tcBorders>
              <w:top w:val="outset" w:sz="6" w:space="0" w:color="auto"/>
              <w:left w:val="outset" w:sz="6" w:space="0" w:color="auto"/>
              <w:bottom w:val="outset" w:sz="6" w:space="0" w:color="auto"/>
              <w:right w:val="outset" w:sz="6" w:space="0" w:color="auto"/>
            </w:tcBorders>
            <w:hideMark/>
          </w:tcPr>
          <w:p w14:paraId="7B5C8382" w14:textId="77777777" w:rsidR="004B1713" w:rsidRDefault="00FE60A1">
            <w:pPr>
              <w:rPr>
                <w:rFonts w:ascii="Arial" w:eastAsia="Times New Roman" w:hAnsi="Arial" w:cs="Arial"/>
                <w:sz w:val="20"/>
                <w:szCs w:val="20"/>
              </w:rPr>
            </w:pPr>
            <w:r>
              <w:rPr>
                <w:rFonts w:ascii="Arial" w:eastAsia="Times New Roman" w:hAnsi="Arial" w:cs="Arial"/>
                <w:sz w:val="20"/>
                <w:szCs w:val="20"/>
              </w:rPr>
              <w:t>Remove this text from HTML. Decorative images will not be implement as part of the HTML.</w:t>
            </w:r>
          </w:p>
        </w:tc>
      </w:tr>
      <w:tr w:rsidR="004B1713" w14:paraId="51A141B5"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C946293"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56</w:t>
            </w:r>
          </w:p>
        </w:tc>
        <w:tc>
          <w:tcPr>
            <w:tcW w:w="0" w:type="auto"/>
            <w:tcBorders>
              <w:top w:val="outset" w:sz="6" w:space="0" w:color="auto"/>
              <w:left w:val="outset" w:sz="6" w:space="0" w:color="auto"/>
              <w:bottom w:val="outset" w:sz="6" w:space="0" w:color="auto"/>
              <w:right w:val="outset" w:sz="6" w:space="0" w:color="auto"/>
            </w:tcBorders>
            <w:hideMark/>
          </w:tcPr>
          <w:p w14:paraId="53965C4C"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4A5FA09B" w14:textId="77777777" w:rsidR="004B1713" w:rsidRDefault="00FE60A1">
            <w:pPr>
              <w:rPr>
                <w:rFonts w:ascii="Arial" w:eastAsia="Times New Roman" w:hAnsi="Arial" w:cs="Arial"/>
                <w:sz w:val="20"/>
                <w:szCs w:val="20"/>
              </w:rPr>
            </w:pPr>
            <w:r>
              <w:rPr>
                <w:rFonts w:ascii="Arial" w:eastAsia="Times New Roman" w:hAnsi="Arial" w:cs="Arial"/>
                <w:sz w:val="20"/>
                <w:szCs w:val="20"/>
              </w:rPr>
              <w:t>Place back to top HTML at end of text.</w:t>
            </w:r>
            <w:r>
              <w:rPr>
                <w:rFonts w:ascii="Arial" w:eastAsia="Times New Roman" w:hAnsi="Arial" w:cs="Arial"/>
                <w:sz w:val="20"/>
                <w:szCs w:val="20"/>
              </w:rPr>
              <w:br/>
            </w:r>
            <w:r>
              <w:rPr>
                <w:rFonts w:ascii="Arial" w:eastAsia="Times New Roman" w:hAnsi="Arial" w:cs="Arial"/>
                <w:noProof/>
                <w:sz w:val="20"/>
                <w:szCs w:val="20"/>
              </w:rPr>
              <w:drawing>
                <wp:inline distT="0" distB="0" distL="0" distR="0" wp14:anchorId="1FBD1C9B" wp14:editId="34FF368F">
                  <wp:extent cx="3331210" cy="4438650"/>
                  <wp:effectExtent l="0" t="0" r="254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link="rId37">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r w:rsidR="004B1713" w14:paraId="78637182" w14:textId="77777777">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262B012" w14:textId="77777777" w:rsidR="004B1713" w:rsidRDefault="00FE60A1">
            <w:pPr>
              <w:jc w:val="right"/>
              <w:rPr>
                <w:rFonts w:ascii="Arial" w:eastAsia="Times New Roman" w:hAnsi="Arial" w:cs="Arial"/>
                <w:sz w:val="20"/>
                <w:szCs w:val="20"/>
              </w:rPr>
            </w:pPr>
            <w:r>
              <w:rPr>
                <w:rFonts w:ascii="Arial" w:eastAsia="Times New Roman" w:hAnsi="Arial" w:cs="Arial"/>
                <w:sz w:val="20"/>
                <w:szCs w:val="20"/>
              </w:rPr>
              <w:lastRenderedPageBreak/>
              <w:t>60</w:t>
            </w:r>
          </w:p>
        </w:tc>
        <w:tc>
          <w:tcPr>
            <w:tcW w:w="0" w:type="auto"/>
            <w:tcBorders>
              <w:top w:val="outset" w:sz="6" w:space="0" w:color="auto"/>
              <w:left w:val="outset" w:sz="6" w:space="0" w:color="auto"/>
              <w:bottom w:val="outset" w:sz="6" w:space="0" w:color="auto"/>
              <w:right w:val="outset" w:sz="6" w:space="0" w:color="auto"/>
            </w:tcBorders>
            <w:hideMark/>
          </w:tcPr>
          <w:p w14:paraId="0F096AEC" w14:textId="77777777" w:rsidR="004B1713" w:rsidRDefault="00FE60A1">
            <w:pPr>
              <w:rPr>
                <w:rFonts w:ascii="Arial" w:eastAsia="Times New Roman" w:hAnsi="Arial" w:cs="Arial"/>
                <w:sz w:val="20"/>
                <w:szCs w:val="20"/>
              </w:rPr>
            </w:pPr>
            <w:r>
              <w:rPr>
                <w:rFonts w:ascii="Arial" w:eastAsia="Times New Roman" w:hAnsi="Arial" w:cs="Arial"/>
                <w:sz w:val="20"/>
                <w:szCs w:val="20"/>
              </w:rPr>
              <w:t>Page Notes</w:t>
            </w:r>
          </w:p>
        </w:tc>
        <w:tc>
          <w:tcPr>
            <w:tcW w:w="0" w:type="auto"/>
            <w:tcBorders>
              <w:top w:val="outset" w:sz="6" w:space="0" w:color="auto"/>
              <w:left w:val="outset" w:sz="6" w:space="0" w:color="auto"/>
              <w:bottom w:val="outset" w:sz="6" w:space="0" w:color="auto"/>
              <w:right w:val="outset" w:sz="6" w:space="0" w:color="auto"/>
            </w:tcBorders>
            <w:hideMark/>
          </w:tcPr>
          <w:p w14:paraId="7757A50A" w14:textId="77777777" w:rsidR="004B1713" w:rsidRDefault="00FE60A1">
            <w:pPr>
              <w:rPr>
                <w:rFonts w:ascii="Arial" w:eastAsia="Times New Roman" w:hAnsi="Arial" w:cs="Arial"/>
                <w:sz w:val="20"/>
                <w:szCs w:val="20"/>
              </w:rPr>
            </w:pPr>
            <w:r>
              <w:rPr>
                <w:rFonts w:ascii="Arial" w:eastAsia="Times New Roman" w:hAnsi="Arial" w:cs="Arial"/>
                <w:sz w:val="20"/>
                <w:szCs w:val="20"/>
              </w:rPr>
              <w:t>Place back to top HTML at end of text.</w:t>
            </w:r>
            <w:r>
              <w:rPr>
                <w:rFonts w:ascii="Arial" w:eastAsia="Times New Roman" w:hAnsi="Arial" w:cs="Arial"/>
                <w:sz w:val="20"/>
                <w:szCs w:val="20"/>
              </w:rPr>
              <w:br/>
            </w:r>
            <w:r>
              <w:rPr>
                <w:rFonts w:ascii="Arial" w:eastAsia="Times New Roman" w:hAnsi="Arial" w:cs="Arial"/>
                <w:noProof/>
                <w:sz w:val="20"/>
                <w:szCs w:val="20"/>
              </w:rPr>
              <w:drawing>
                <wp:inline distT="0" distB="0" distL="0" distR="0" wp14:anchorId="3DDCD408" wp14:editId="5BBF06B4">
                  <wp:extent cx="3331210" cy="4438650"/>
                  <wp:effectExtent l="0" t="0" r="254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link="rId38">
                            <a:extLst>
                              <a:ext uri="{28A0092B-C50C-407E-A947-70E740481C1C}">
                                <a14:useLocalDpi xmlns:a14="http://schemas.microsoft.com/office/drawing/2010/main" val="0"/>
                              </a:ext>
                            </a:extLst>
                          </a:blip>
                          <a:srcRect/>
                          <a:stretch>
                            <a:fillRect/>
                          </a:stretch>
                        </pic:blipFill>
                        <pic:spPr bwMode="auto">
                          <a:xfrm>
                            <a:off x="0" y="0"/>
                            <a:ext cx="3331210" cy="4438650"/>
                          </a:xfrm>
                          <a:prstGeom prst="rect">
                            <a:avLst/>
                          </a:prstGeom>
                          <a:noFill/>
                          <a:ln>
                            <a:noFill/>
                          </a:ln>
                        </pic:spPr>
                      </pic:pic>
                    </a:graphicData>
                  </a:graphic>
                </wp:inline>
              </w:drawing>
            </w:r>
          </w:p>
        </w:tc>
      </w:tr>
    </w:tbl>
    <w:p w14:paraId="1A067241" w14:textId="77777777" w:rsidR="00D63441" w:rsidRDefault="00D63441">
      <w:pPr>
        <w:rPr>
          <w:rFonts w:eastAsia="Times New Roman"/>
        </w:rPr>
      </w:pPr>
    </w:p>
    <w:sectPr w:rsidR="00D6344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1E9"/>
    <w:rsid w:val="00077747"/>
    <w:rsid w:val="000813A3"/>
    <w:rsid w:val="000D339E"/>
    <w:rsid w:val="001228B4"/>
    <w:rsid w:val="001447C9"/>
    <w:rsid w:val="00190ADE"/>
    <w:rsid w:val="001920BD"/>
    <w:rsid w:val="001B677E"/>
    <w:rsid w:val="001C3566"/>
    <w:rsid w:val="001F228D"/>
    <w:rsid w:val="002610CE"/>
    <w:rsid w:val="002A6FEB"/>
    <w:rsid w:val="00372445"/>
    <w:rsid w:val="003A3067"/>
    <w:rsid w:val="003F21AD"/>
    <w:rsid w:val="0045043D"/>
    <w:rsid w:val="004B1713"/>
    <w:rsid w:val="00601745"/>
    <w:rsid w:val="006C31E9"/>
    <w:rsid w:val="006F0AA6"/>
    <w:rsid w:val="006F4E9B"/>
    <w:rsid w:val="007B0E64"/>
    <w:rsid w:val="008319FB"/>
    <w:rsid w:val="008B1235"/>
    <w:rsid w:val="00A907E7"/>
    <w:rsid w:val="00B60D85"/>
    <w:rsid w:val="00B73E90"/>
    <w:rsid w:val="00CF0344"/>
    <w:rsid w:val="00D63441"/>
    <w:rsid w:val="00DF44DF"/>
    <w:rsid w:val="00F16F3D"/>
    <w:rsid w:val="00F56448"/>
    <w:rsid w:val="00FE6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D1856"/>
  <w15:chartTrackingRefBased/>
  <w15:docId w15:val="{5E4CB173-2932-4C92-B5C5-3D862385F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9FB"/>
    <w:rPr>
      <w:rFonts w:eastAsiaTheme="minorEastAsia"/>
      <w:sz w:val="24"/>
      <w:szCs w:val="24"/>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paragraph" w:styleId="NormalWeb">
    <w:name w:val="Normal (Web)"/>
    <w:basedOn w:val="Normal"/>
    <w:uiPriority w:val="99"/>
    <w:semiHidden/>
    <w:unhideWhenUsed/>
    <w:pPr>
      <w:spacing w:before="100" w:beforeAutospacing="1" w:after="100" w:afterAutospacing="1"/>
    </w:p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rsid w:val="00F56448"/>
    <w:rPr>
      <w:color w:val="467886" w:themeColor="hyperlink"/>
      <w:u w:val="single"/>
    </w:rPr>
  </w:style>
  <w:style w:type="character" w:styleId="UnresolvedMention">
    <w:name w:val="Unresolved Mention"/>
    <w:basedOn w:val="DefaultParagraphFont"/>
    <w:uiPriority w:val="99"/>
    <w:semiHidden/>
    <w:unhideWhenUsed/>
    <w:rsid w:val="00F56448"/>
    <w:rPr>
      <w:color w:val="605E5C"/>
      <w:shd w:val="clear" w:color="auto" w:fill="E1DFDD"/>
    </w:rPr>
  </w:style>
  <w:style w:type="character" w:styleId="FollowedHyperlink">
    <w:name w:val="FollowedHyperlink"/>
    <w:basedOn w:val="DefaultParagraphFont"/>
    <w:uiPriority w:val="99"/>
    <w:semiHidden/>
    <w:unhideWhenUsed/>
    <w:rsid w:val="00F5644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817952">
      <w:marLeft w:val="0"/>
      <w:marRight w:val="0"/>
      <w:marTop w:val="0"/>
      <w:marBottom w:val="480"/>
      <w:divBdr>
        <w:top w:val="single" w:sz="12" w:space="0" w:color="999999"/>
        <w:left w:val="single" w:sz="12" w:space="0" w:color="999999"/>
        <w:bottom w:val="single" w:sz="12" w:space="0" w:color="999999"/>
        <w:right w:val="single" w:sz="12" w:space="0" w:color="999999"/>
      </w:divBdr>
      <w:divsChild>
        <w:div w:id="1224949330">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s://jai.justaccessibility.com/pdf-data/d7d125a169aefa9bc00fca233b46bf99/annotation-images/annotation-4.jpg" TargetMode="External"/><Relationship Id="rId13" Type="http://schemas.openxmlformats.org/officeDocument/2006/relationships/image" Target="https://jai.justaccessibility.com/pdf-data/d7d125a169aefa9bc00fca233b46bf99/annotation-images/annotation-11.jpg" TargetMode="External"/><Relationship Id="rId18" Type="http://schemas.openxmlformats.org/officeDocument/2006/relationships/image" Target="https://jai.justaccessibility.com/pdf-data/d7d125a169aefa9bc00fca233b46bf99/annotation-images/annotation-25.jpg" TargetMode="External"/><Relationship Id="rId26" Type="http://schemas.openxmlformats.org/officeDocument/2006/relationships/image" Target="https://jai.justaccessibility.com/pdf-data/d7d125a169aefa9bc00fca233b46bf99/annotation-images/annotation-38.jpg"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https://jai.justaccessibility.com/pdf-data/d7d125a169aefa9bc00fca233b46bf99/annotation-images/annotation-32.jpg" TargetMode="External"/><Relationship Id="rId34" Type="http://schemas.openxmlformats.org/officeDocument/2006/relationships/image" Target="https://jai.justaccessibility.com/pdf-data/d7d125a169aefa9bc00fca233b46bf99/annotation-images/annotation-51.jpg" TargetMode="External"/><Relationship Id="rId7" Type="http://schemas.openxmlformats.org/officeDocument/2006/relationships/image" Target="https://jai.justaccessibility.com/pdf-data/d7d125a169aefa9bc00fca233b46bf99/annotation-images/annotation-3.jpg" TargetMode="External"/><Relationship Id="rId12" Type="http://schemas.openxmlformats.org/officeDocument/2006/relationships/image" Target="https://jai.justaccessibility.com/pdf-data/d7d125a169aefa9bc00fca233b46bf99/annotation-images/annotation-10.jpg" TargetMode="External"/><Relationship Id="rId17" Type="http://schemas.openxmlformats.org/officeDocument/2006/relationships/image" Target="https://jai.justaccessibility.com/pdf-data/d7d125a169aefa9bc00fca233b46bf99/annotation-images/annotation-19.jpg" TargetMode="External"/><Relationship Id="rId25" Type="http://schemas.openxmlformats.org/officeDocument/2006/relationships/image" Target="https://jai.justaccessibility.com/pdf-data/d7d125a169aefa9bc00fca233b46bf99/annotation-images/annotation-37.jpg" TargetMode="External"/><Relationship Id="rId33" Type="http://schemas.openxmlformats.org/officeDocument/2006/relationships/image" Target="https://jai.justaccessibility.com/pdf-data/d7d125a169aefa9bc00fca233b46bf99/annotation-images/annotation-48.jpg" TargetMode="External"/><Relationship Id="rId38" Type="http://schemas.openxmlformats.org/officeDocument/2006/relationships/image" Target="https://jai.justaccessibility.com/pdf-data/d7d125a169aefa9bc00fca233b46bf99/annotation-images/annotation-60.jpg" TargetMode="External"/><Relationship Id="rId2" Type="http://schemas.openxmlformats.org/officeDocument/2006/relationships/settings" Target="settings.xml"/><Relationship Id="rId16" Type="http://schemas.openxmlformats.org/officeDocument/2006/relationships/image" Target="https://jai.justaccessibility.com/pdf-data/d7d125a169aefa9bc00fca233b46bf99/annotation-images/annotation-15.jpg" TargetMode="External"/><Relationship Id="rId20" Type="http://schemas.openxmlformats.org/officeDocument/2006/relationships/image" Target="https://jai.justaccessibility.com/pdf-data/d7d125a169aefa9bc00fca233b46bf99/annotation-images/annotation-30.jpg" TargetMode="External"/><Relationship Id="rId29" Type="http://schemas.openxmlformats.org/officeDocument/2006/relationships/image" Target="https://jai.justaccessibility.com/pdf-data/d7d125a169aefa9bc00fca233b46bf99/annotation-images/annotation-42.jpg" TargetMode="External"/><Relationship Id="rId1" Type="http://schemas.openxmlformats.org/officeDocument/2006/relationships/styles" Target="styles.xml"/><Relationship Id="rId6" Type="http://schemas.openxmlformats.org/officeDocument/2006/relationships/image" Target="https://jai.justaccessibility.com/pdf-data/d7d125a169aefa9bc00fca233b46bf99/annotation-images/annotation-2.jpg" TargetMode="External"/><Relationship Id="rId11" Type="http://schemas.openxmlformats.org/officeDocument/2006/relationships/image" Target="https://jai.justaccessibility.com/pdf-data/d7d125a169aefa9bc00fca233b46bf99/annotation-images/annotation-8.jpg" TargetMode="External"/><Relationship Id="rId24" Type="http://schemas.openxmlformats.org/officeDocument/2006/relationships/image" Target="https://jai.justaccessibility.com/pdf-data/d7d125a169aefa9bc00fca233b46bf99/annotation-images/annotation-35.jpg" TargetMode="External"/><Relationship Id="rId32" Type="http://schemas.openxmlformats.org/officeDocument/2006/relationships/image" Target="https://jai.justaccessibility.com/pdf-data/d7d125a169aefa9bc00fca233b46bf99/annotation-images/annotation-46.jpg" TargetMode="External"/><Relationship Id="rId37" Type="http://schemas.openxmlformats.org/officeDocument/2006/relationships/image" Target="https://jai.justaccessibility.com/pdf-data/d7d125a169aefa9bc00fca233b46bf99/annotation-images/annotation-56.jpg" TargetMode="External"/><Relationship Id="rId40" Type="http://schemas.openxmlformats.org/officeDocument/2006/relationships/theme" Target="theme/theme1.xml"/><Relationship Id="rId5" Type="http://schemas.openxmlformats.org/officeDocument/2006/relationships/hyperlink" Target="https://parcs.canada.ca/agence-agency/bib-lib/rapports-reports/evaluation/examens-reviews/2025-2026/gardiens-autochtones-indigenous-guardians" TargetMode="External"/><Relationship Id="rId15" Type="http://schemas.openxmlformats.org/officeDocument/2006/relationships/image" Target="https://jai.justaccessibility.com/pdf-data/d7d125a169aefa9bc00fca233b46bf99/annotation-images/annotation-14.jpg" TargetMode="External"/><Relationship Id="rId23" Type="http://schemas.openxmlformats.org/officeDocument/2006/relationships/image" Target="https://jai.justaccessibility.com/pdf-data/d7d125a169aefa9bc00fca233b46bf99/annotation-images/annotation-34.jpg" TargetMode="External"/><Relationship Id="rId28" Type="http://schemas.openxmlformats.org/officeDocument/2006/relationships/image" Target="https://jai.justaccessibility.com/pdf-data/d7d125a169aefa9bc00fca233b46bf99/annotation-images/annotation-41.jpg" TargetMode="External"/><Relationship Id="rId36" Type="http://schemas.openxmlformats.org/officeDocument/2006/relationships/image" Target="https://jai.justaccessibility.com/pdf-data/d7d125a169aefa9bc00fca233b46bf99/annotation-images/annotation-54.jpg" TargetMode="External"/><Relationship Id="rId10" Type="http://schemas.openxmlformats.org/officeDocument/2006/relationships/image" Target="https://jai.justaccessibility.com/pdf-data/d7d125a169aefa9bc00fca233b46bf99/annotation-images/annotation-6.jpg" TargetMode="External"/><Relationship Id="rId19" Type="http://schemas.openxmlformats.org/officeDocument/2006/relationships/image" Target="https://jai.justaccessibility.com/pdf-data/d7d125a169aefa9bc00fca233b46bf99/annotation-images/annotation-27.jpg" TargetMode="External"/><Relationship Id="rId31" Type="http://schemas.openxmlformats.org/officeDocument/2006/relationships/image" Target="https://jai.justaccessibility.com/pdf-data/d7d125a169aefa9bc00fca233b46bf99/annotation-images/annotation-44.jpg" TargetMode="External"/><Relationship Id="rId4" Type="http://schemas.openxmlformats.org/officeDocument/2006/relationships/hyperlink" Target="https://parks.canada.ca/agence-agency/bib-lib/rapports-reports/evaluation/examens-reviews/2025-2026/gardiens-autochtones-indigenous-guardians" TargetMode="External"/><Relationship Id="rId9" Type="http://schemas.openxmlformats.org/officeDocument/2006/relationships/image" Target="https://jai.justaccessibility.com/pdf-data/d7d125a169aefa9bc00fca233b46bf99/annotation-images/annotation-5.jpg" TargetMode="External"/><Relationship Id="rId14" Type="http://schemas.openxmlformats.org/officeDocument/2006/relationships/image" Target="https://jai.justaccessibility.com/pdf-data/d7d125a169aefa9bc00fca233b46bf99/annotation-images/annotation-13.jpg" TargetMode="External"/><Relationship Id="rId22" Type="http://schemas.openxmlformats.org/officeDocument/2006/relationships/image" Target="https://jai.justaccessibility.com/pdf-data/d7d125a169aefa9bc00fca233b46bf99/annotation-images/annotation-33.jpg" TargetMode="External"/><Relationship Id="rId27" Type="http://schemas.openxmlformats.org/officeDocument/2006/relationships/image" Target="https://jai.justaccessibility.com/pdf-data/d7d125a169aefa9bc00fca233b46bf99/annotation-images/annotation-40.jpg" TargetMode="External"/><Relationship Id="rId30" Type="http://schemas.openxmlformats.org/officeDocument/2006/relationships/image" Target="https://jai.justaccessibility.com/pdf-data/d7d125a169aefa9bc00fca233b46bf99/annotation-images/annotation-43.jpg" TargetMode="External"/><Relationship Id="rId35" Type="http://schemas.openxmlformats.org/officeDocument/2006/relationships/image" Target="https://jai.justaccessibility.com/pdf-data/d7d125a169aefa9bc00fca233b46bf99/annotation-images/annotation-53.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55</TotalTime>
  <Pages>35</Pages>
  <Words>2553</Words>
  <Characters>14557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Duane Yeager</dc:creator>
  <cp:keywords/>
  <dc:description/>
  <cp:lastModifiedBy>Duane Yeager</cp:lastModifiedBy>
  <cp:revision>15</cp:revision>
  <dcterms:created xsi:type="dcterms:W3CDTF">2026-07-17T13:29:00Z</dcterms:created>
  <dcterms:modified xsi:type="dcterms:W3CDTF">2026-07-21T15:38:00Z</dcterms:modified>
</cp:coreProperties>
</file>